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D3" w:rsidRPr="008101D3" w:rsidRDefault="008101D3" w:rsidP="008101D3">
      <w:pPr>
        <w:pStyle w:val="Nagwek1"/>
        <w:spacing w:befor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01D3">
        <w:rPr>
          <w:rFonts w:asciiTheme="minorHAnsi" w:hAnsiTheme="minorHAnsi" w:cstheme="minorHAnsi"/>
          <w:noProof/>
          <w:color w:val="auto"/>
          <w:sz w:val="22"/>
          <w:szCs w:val="22"/>
          <w:lang w:eastAsia="pl-PL"/>
        </w:rPr>
        <w:drawing>
          <wp:inline distT="0" distB="0" distL="0" distR="0" wp14:anchorId="19B591BF" wp14:editId="65A5010F">
            <wp:extent cx="2811780" cy="1263317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eco_pl_Obszar roboczy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126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01D3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:rsidR="008101D3" w:rsidRPr="008101D3" w:rsidRDefault="008101D3" w:rsidP="008101D3">
      <w:pPr>
        <w:jc w:val="both"/>
        <w:rPr>
          <w:rFonts w:asciiTheme="minorHAnsi" w:hAnsiTheme="minorHAnsi" w:cstheme="minorHAnsi"/>
          <w:b/>
        </w:rPr>
      </w:pPr>
    </w:p>
    <w:p w:rsidR="008101D3" w:rsidRPr="008101D3" w:rsidRDefault="008101D3" w:rsidP="008101D3">
      <w:pPr>
        <w:jc w:val="both"/>
        <w:rPr>
          <w:rFonts w:asciiTheme="minorHAnsi" w:hAnsiTheme="minorHAnsi" w:cstheme="minorHAnsi"/>
          <w:b/>
        </w:rPr>
      </w:pPr>
      <w:r w:rsidRPr="008101D3">
        <w:rPr>
          <w:rFonts w:asciiTheme="minorHAnsi" w:hAnsiTheme="minorHAnsi" w:cstheme="minorHAnsi"/>
          <w:b/>
        </w:rPr>
        <w:t xml:space="preserve">Informacja prasowa                                                                                                           Poznań, </w:t>
      </w:r>
      <w:r w:rsidR="00832A15">
        <w:rPr>
          <w:rFonts w:asciiTheme="minorHAnsi" w:hAnsiTheme="minorHAnsi" w:cstheme="minorHAnsi"/>
          <w:b/>
        </w:rPr>
        <w:t>31</w:t>
      </w:r>
      <w:r w:rsidR="007C561B">
        <w:rPr>
          <w:rFonts w:asciiTheme="minorHAnsi" w:hAnsiTheme="minorHAnsi" w:cstheme="minorHAnsi"/>
          <w:b/>
        </w:rPr>
        <w:t>.10.2024</w:t>
      </w:r>
    </w:p>
    <w:p w:rsidR="008101D3" w:rsidRPr="008101D3" w:rsidRDefault="008101D3" w:rsidP="008101D3">
      <w:pPr>
        <w:jc w:val="both"/>
        <w:rPr>
          <w:rFonts w:asciiTheme="minorHAnsi" w:hAnsiTheme="minorHAnsi" w:cstheme="minorHAnsi"/>
          <w:b/>
        </w:rPr>
      </w:pPr>
    </w:p>
    <w:p w:rsidR="00952815" w:rsidRPr="008101D3" w:rsidRDefault="00952815" w:rsidP="00952815">
      <w:pPr>
        <w:jc w:val="both"/>
        <w:rPr>
          <w:rFonts w:asciiTheme="minorHAnsi" w:hAnsiTheme="minorHAnsi" w:cstheme="minorHAnsi"/>
          <w:b/>
        </w:rPr>
      </w:pPr>
    </w:p>
    <w:p w:rsidR="00952815" w:rsidRPr="00952815" w:rsidRDefault="005E4DE4" w:rsidP="00952815">
      <w:pPr>
        <w:jc w:val="both"/>
        <w:rPr>
          <w:rFonts w:asciiTheme="minorHAnsi" w:hAnsiTheme="minorHAnsi" w:cstheme="minorHAnsi"/>
          <w:b/>
        </w:rPr>
      </w:pPr>
      <w:bookmarkStart w:id="0" w:name="_GoBack"/>
      <w:r>
        <w:rPr>
          <w:rFonts w:asciiTheme="minorHAnsi" w:hAnsiTheme="minorHAnsi" w:cstheme="minorHAnsi"/>
          <w:b/>
        </w:rPr>
        <w:t>POLECO 2024 – biznesowe wydarzenie</w:t>
      </w:r>
      <w:r w:rsidR="00952815" w:rsidRPr="00952815">
        <w:rPr>
          <w:rFonts w:asciiTheme="minorHAnsi" w:hAnsiTheme="minorHAnsi" w:cstheme="minorHAnsi"/>
          <w:b/>
        </w:rPr>
        <w:t xml:space="preserve"> dla zrównoważone</w:t>
      </w:r>
      <w:r w:rsidR="00952815">
        <w:rPr>
          <w:rFonts w:asciiTheme="minorHAnsi" w:hAnsiTheme="minorHAnsi" w:cstheme="minorHAnsi"/>
          <w:b/>
        </w:rPr>
        <w:t>go rozwoju i ochrony środowiska</w:t>
      </w:r>
    </w:p>
    <w:bookmarkEnd w:id="0"/>
    <w:p w:rsidR="00952815" w:rsidRPr="00952815" w:rsidRDefault="00952815" w:rsidP="00952815">
      <w:pPr>
        <w:jc w:val="both"/>
        <w:rPr>
          <w:rFonts w:asciiTheme="minorHAnsi" w:hAnsiTheme="minorHAnsi" w:cstheme="minorHAnsi"/>
        </w:rPr>
      </w:pPr>
    </w:p>
    <w:p w:rsidR="00952815" w:rsidRPr="0022317C" w:rsidRDefault="00952815" w:rsidP="00952815">
      <w:pPr>
        <w:jc w:val="both"/>
        <w:rPr>
          <w:rFonts w:asciiTheme="minorHAnsi" w:hAnsiTheme="minorHAnsi" w:cstheme="minorHAnsi"/>
          <w:b/>
        </w:rPr>
      </w:pPr>
      <w:r w:rsidRPr="0022317C">
        <w:rPr>
          <w:rFonts w:asciiTheme="minorHAnsi" w:hAnsiTheme="minorHAnsi" w:cstheme="minorHAnsi"/>
          <w:b/>
        </w:rPr>
        <w:t>Targi POLECO 2024 potwierdziły swój status kluczowego wydarzenia biznesowego w branży ochrony środowiska i gospodarki komunalnej, przyciągając ponad 5000 uczestników gotowych nawiązać wartościowe kontakty handlowe oraz wymienić się wiedzą o najnowszych trendach i technologiach w tej dynamicznie rozwijającej się branży. Wystawcy z 10 krajów zaprezentowali innowacyjne rozwiązania – od zaawansowanych maszyn do segregacji i recyklingu po nowoczesne systemy logistyczne i informatyczne dedykowane zarządzaniu zasobami oraz systemy do wdrożenia systemu kaucyjnego.</w:t>
      </w:r>
    </w:p>
    <w:p w:rsidR="00952815" w:rsidRPr="00952815" w:rsidRDefault="00952815" w:rsidP="00952815">
      <w:pPr>
        <w:jc w:val="both"/>
        <w:rPr>
          <w:rFonts w:asciiTheme="minorHAnsi" w:hAnsiTheme="minorHAnsi" w:cstheme="minorHAnsi"/>
        </w:rPr>
      </w:pPr>
    </w:p>
    <w:p w:rsidR="00952815" w:rsidRPr="00952815" w:rsidRDefault="00952815" w:rsidP="00952815">
      <w:pPr>
        <w:jc w:val="both"/>
        <w:rPr>
          <w:rFonts w:asciiTheme="minorHAnsi" w:hAnsiTheme="minorHAnsi" w:cstheme="minorHAnsi"/>
        </w:rPr>
      </w:pPr>
      <w:r w:rsidRPr="00952815">
        <w:rPr>
          <w:rFonts w:asciiTheme="minorHAnsi" w:hAnsiTheme="minorHAnsi" w:cstheme="minorHAnsi"/>
        </w:rPr>
        <w:t>Bogata oferta obejmowała również maszyny budowlane,</w:t>
      </w:r>
      <w:r w:rsidR="000E32EA">
        <w:rPr>
          <w:rFonts w:asciiTheme="minorHAnsi" w:hAnsiTheme="minorHAnsi" w:cstheme="minorHAnsi"/>
        </w:rPr>
        <w:t xml:space="preserve"> do zimowego i letniego utrzymania dróg,</w:t>
      </w:r>
      <w:r w:rsidRPr="00952815">
        <w:rPr>
          <w:rFonts w:asciiTheme="minorHAnsi" w:hAnsiTheme="minorHAnsi" w:cstheme="minorHAnsi"/>
        </w:rPr>
        <w:t xml:space="preserve"> a także systemy do przeładunków</w:t>
      </w:r>
      <w:r w:rsidR="000E32EA">
        <w:rPr>
          <w:rFonts w:asciiTheme="minorHAnsi" w:hAnsiTheme="minorHAnsi" w:cstheme="minorHAnsi"/>
        </w:rPr>
        <w:t xml:space="preserve"> odpadów</w:t>
      </w:r>
      <w:r w:rsidRPr="00952815">
        <w:rPr>
          <w:rFonts w:asciiTheme="minorHAnsi" w:hAnsiTheme="minorHAnsi" w:cstheme="minorHAnsi"/>
        </w:rPr>
        <w:t xml:space="preserve">. Wystawcy, w tym organizacje odzysku, zakłady recyklingu i producenci technologii </w:t>
      </w:r>
      <w:proofErr w:type="spellStart"/>
      <w:r w:rsidRPr="00952815">
        <w:rPr>
          <w:rFonts w:asciiTheme="minorHAnsi" w:hAnsiTheme="minorHAnsi" w:cstheme="minorHAnsi"/>
        </w:rPr>
        <w:t>recyklomatów</w:t>
      </w:r>
      <w:proofErr w:type="spellEnd"/>
      <w:r w:rsidRPr="00952815">
        <w:rPr>
          <w:rFonts w:asciiTheme="minorHAnsi" w:hAnsiTheme="minorHAnsi" w:cstheme="minorHAnsi"/>
        </w:rPr>
        <w:t>, stawiali na innowacyjność, proponując produkty odpowiadające na konkretne wyzwania związane z gospodarką odpadami i zrównoważonym rozwojem.</w:t>
      </w:r>
    </w:p>
    <w:p w:rsidR="00952815" w:rsidRPr="00952815" w:rsidRDefault="00952815" w:rsidP="00952815">
      <w:pPr>
        <w:jc w:val="both"/>
        <w:rPr>
          <w:rFonts w:asciiTheme="minorHAnsi" w:hAnsiTheme="minorHAnsi" w:cstheme="minorHAnsi"/>
        </w:rPr>
      </w:pPr>
    </w:p>
    <w:p w:rsidR="00952815" w:rsidRPr="00952815" w:rsidRDefault="00952815" w:rsidP="00952815">
      <w:pPr>
        <w:jc w:val="both"/>
        <w:rPr>
          <w:rFonts w:asciiTheme="minorHAnsi" w:hAnsiTheme="minorHAnsi" w:cstheme="minorHAnsi"/>
        </w:rPr>
      </w:pPr>
      <w:r w:rsidRPr="00952815">
        <w:rPr>
          <w:rFonts w:asciiTheme="minorHAnsi" w:hAnsiTheme="minorHAnsi" w:cstheme="minorHAnsi"/>
        </w:rPr>
        <w:t>Program konferencji i debat towarzyszących POLECO 2024 przyciągnął kluczowych graczy rynkowych oraz ekspertów, którzy omawiali strategie na przyszłość i nowe modele biznesowe.</w:t>
      </w:r>
      <w:r w:rsidR="005E4DE4">
        <w:rPr>
          <w:rFonts w:asciiTheme="minorHAnsi" w:hAnsiTheme="minorHAnsi" w:cstheme="minorHAnsi"/>
        </w:rPr>
        <w:t xml:space="preserve"> –</w:t>
      </w:r>
      <w:r w:rsidRPr="00952815">
        <w:rPr>
          <w:rFonts w:asciiTheme="minorHAnsi" w:hAnsiTheme="minorHAnsi" w:cstheme="minorHAnsi"/>
        </w:rPr>
        <w:t xml:space="preserve"> To była nie tylko wystawa technologii, lecz także przestrzeń do strategicznych rozmów, które wyznaczą dalszy kierunek rozwoju branży, inspirując do wprowadzania bardziej ekolog</w:t>
      </w:r>
      <w:r w:rsidR="005E4DE4">
        <w:rPr>
          <w:rFonts w:asciiTheme="minorHAnsi" w:hAnsiTheme="minorHAnsi" w:cstheme="minorHAnsi"/>
        </w:rPr>
        <w:t>icznych i opłacalnych rozwiązań – podkreśla Paulina Pietrzak, dyrektor targów POLECO.</w:t>
      </w:r>
    </w:p>
    <w:p w:rsidR="00572018" w:rsidRPr="008101D3" w:rsidRDefault="00572018" w:rsidP="008101D3">
      <w:pPr>
        <w:jc w:val="both"/>
        <w:rPr>
          <w:rFonts w:asciiTheme="minorHAnsi" w:hAnsiTheme="minorHAnsi" w:cstheme="minorHAnsi"/>
        </w:rPr>
      </w:pPr>
    </w:p>
    <w:p w:rsidR="00572018" w:rsidRPr="008101D3" w:rsidRDefault="0034770C" w:rsidP="008101D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Produkty odznaczone złotem</w:t>
      </w:r>
    </w:p>
    <w:p w:rsidR="0066311F" w:rsidRPr="008101D3" w:rsidRDefault="00E07BE1" w:rsidP="0022317C">
      <w:pPr>
        <w:jc w:val="both"/>
        <w:rPr>
          <w:rFonts w:asciiTheme="minorHAnsi" w:hAnsiTheme="minorHAnsi" w:cstheme="minorHAnsi"/>
        </w:rPr>
      </w:pPr>
      <w:r w:rsidRPr="00E07BE1">
        <w:rPr>
          <w:rFonts w:asciiTheme="minorHAnsi" w:hAnsiTheme="minorHAnsi" w:cstheme="minorHAnsi"/>
        </w:rPr>
        <w:t>Po raz kolejny kapituła konkursu przyznała Zło</w:t>
      </w:r>
      <w:r w:rsidR="000E32EA">
        <w:rPr>
          <w:rFonts w:asciiTheme="minorHAnsi" w:hAnsiTheme="minorHAnsi" w:cstheme="minorHAnsi"/>
        </w:rPr>
        <w:t>te Medale na targach POLECO</w:t>
      </w:r>
      <w:r w:rsidRPr="00E07BE1">
        <w:rPr>
          <w:rFonts w:asciiTheme="minorHAnsi" w:hAnsiTheme="minorHAnsi" w:cstheme="minorHAnsi"/>
        </w:rPr>
        <w:t>. Jak podkreślali eksperci oceniający zgłoszone rozwiązania, wybór laureatów był bardzo trudny z uwagi na ich wysoki poziom innowacyjności oraz unikalne cechy związane ze zrównoważonym rozwojem. Kapituła postanowiła przyznać siedem Złotych Medali produktom zgłoszonym przez wystawców targów POLECO.</w:t>
      </w:r>
      <w:r>
        <w:rPr>
          <w:rFonts w:asciiTheme="minorHAnsi" w:hAnsiTheme="minorHAnsi" w:cstheme="minorHAnsi"/>
        </w:rPr>
        <w:t xml:space="preserve"> </w:t>
      </w:r>
      <w:r w:rsidR="007B7A8D">
        <w:rPr>
          <w:rFonts w:asciiTheme="minorHAnsi" w:hAnsiTheme="minorHAnsi" w:cstheme="minorHAnsi"/>
        </w:rPr>
        <w:t>Nagrodzono B</w:t>
      </w:r>
      <w:r w:rsidRPr="00E07BE1">
        <w:rPr>
          <w:rFonts w:asciiTheme="minorHAnsi" w:hAnsiTheme="minorHAnsi" w:cstheme="minorHAnsi"/>
        </w:rPr>
        <w:t xml:space="preserve">iodegradowalne </w:t>
      </w:r>
      <w:proofErr w:type="spellStart"/>
      <w:r w:rsidRPr="00E07BE1">
        <w:rPr>
          <w:rFonts w:asciiTheme="minorHAnsi" w:hAnsiTheme="minorHAnsi" w:cstheme="minorHAnsi"/>
        </w:rPr>
        <w:t>kompostowalne</w:t>
      </w:r>
      <w:proofErr w:type="spellEnd"/>
      <w:r w:rsidRPr="00E07BE1">
        <w:rPr>
          <w:rFonts w:asciiTheme="minorHAnsi" w:hAnsiTheme="minorHAnsi" w:cstheme="minorHAnsi"/>
        </w:rPr>
        <w:t xml:space="preserve"> worki na odpady zielone i kuchenne z taśmą ściągającą</w:t>
      </w:r>
      <w:r w:rsidR="0022317C">
        <w:rPr>
          <w:rFonts w:asciiTheme="minorHAnsi" w:hAnsiTheme="minorHAnsi" w:cstheme="minorHAnsi"/>
        </w:rPr>
        <w:t>, K</w:t>
      </w:r>
      <w:r w:rsidRPr="00E07BE1">
        <w:rPr>
          <w:rFonts w:asciiTheme="minorHAnsi" w:hAnsiTheme="minorHAnsi" w:cstheme="minorHAnsi"/>
        </w:rPr>
        <w:t xml:space="preserve">lasyfikator </w:t>
      </w:r>
      <w:proofErr w:type="spellStart"/>
      <w:r w:rsidRPr="00E07BE1">
        <w:rPr>
          <w:rFonts w:asciiTheme="minorHAnsi" w:hAnsiTheme="minorHAnsi" w:cstheme="minorHAnsi"/>
        </w:rPr>
        <w:t>Coanda</w:t>
      </w:r>
      <w:proofErr w:type="spellEnd"/>
      <w:r>
        <w:rPr>
          <w:rFonts w:asciiTheme="minorHAnsi" w:hAnsiTheme="minorHAnsi" w:cstheme="minorHAnsi"/>
        </w:rPr>
        <w:t>,</w:t>
      </w:r>
      <w:r w:rsidRPr="00E07BE1">
        <w:t xml:space="preserve"> </w:t>
      </w:r>
      <w:r w:rsidR="0022317C">
        <w:rPr>
          <w:rFonts w:asciiTheme="minorHAnsi" w:hAnsiTheme="minorHAnsi" w:cstheme="minorHAnsi"/>
        </w:rPr>
        <w:t>M</w:t>
      </w:r>
      <w:r w:rsidRPr="00E07BE1">
        <w:rPr>
          <w:rFonts w:asciiTheme="minorHAnsi" w:hAnsiTheme="minorHAnsi" w:cstheme="minorHAnsi"/>
        </w:rPr>
        <w:t>aszyn</w:t>
      </w:r>
      <w:r w:rsidR="007B7A8D">
        <w:rPr>
          <w:rFonts w:asciiTheme="minorHAnsi" w:hAnsiTheme="minorHAnsi" w:cstheme="minorHAnsi"/>
        </w:rPr>
        <w:t>ę</w:t>
      </w:r>
      <w:r w:rsidRPr="00E07BE1">
        <w:rPr>
          <w:rFonts w:asciiTheme="minorHAnsi" w:hAnsiTheme="minorHAnsi" w:cstheme="minorHAnsi"/>
        </w:rPr>
        <w:t xml:space="preserve"> rozpakowując</w:t>
      </w:r>
      <w:r w:rsidR="007B7A8D">
        <w:rPr>
          <w:rFonts w:asciiTheme="minorHAnsi" w:hAnsiTheme="minorHAnsi" w:cstheme="minorHAnsi"/>
        </w:rPr>
        <w:t>ą</w:t>
      </w:r>
      <w:r w:rsidR="0022317C">
        <w:rPr>
          <w:rFonts w:asciiTheme="minorHAnsi" w:hAnsiTheme="minorHAnsi" w:cstheme="minorHAnsi"/>
        </w:rPr>
        <w:t xml:space="preserve"> </w:t>
      </w:r>
      <w:r w:rsidR="0022317C" w:rsidRPr="0022317C">
        <w:rPr>
          <w:rFonts w:asciiTheme="minorHAnsi" w:hAnsiTheme="minorHAnsi" w:cstheme="minorHAnsi"/>
        </w:rPr>
        <w:t>SMIMO120</w:t>
      </w:r>
      <w:r w:rsidR="0022317C">
        <w:rPr>
          <w:rFonts w:asciiTheme="minorHAnsi" w:hAnsiTheme="minorHAnsi" w:cstheme="minorHAnsi"/>
        </w:rPr>
        <w:t>, P</w:t>
      </w:r>
      <w:r w:rsidR="007B7A8D">
        <w:rPr>
          <w:rFonts w:asciiTheme="minorHAnsi" w:hAnsiTheme="minorHAnsi" w:cstheme="minorHAnsi"/>
        </w:rPr>
        <w:t xml:space="preserve">latformę i-STEP, </w:t>
      </w:r>
      <w:proofErr w:type="spellStart"/>
      <w:r w:rsidR="007B7A8D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utelkomat</w:t>
      </w:r>
      <w:proofErr w:type="spellEnd"/>
      <w:r w:rsidR="0022317C">
        <w:rPr>
          <w:rFonts w:asciiTheme="minorHAnsi" w:hAnsiTheme="minorHAnsi" w:cstheme="minorHAnsi"/>
        </w:rPr>
        <w:t xml:space="preserve"> </w:t>
      </w:r>
      <w:proofErr w:type="spellStart"/>
      <w:r w:rsidR="0022317C" w:rsidRPr="0022317C">
        <w:rPr>
          <w:rFonts w:asciiTheme="minorHAnsi" w:hAnsiTheme="minorHAnsi" w:cstheme="minorHAnsi"/>
        </w:rPr>
        <w:t>Sielaff</w:t>
      </w:r>
      <w:proofErr w:type="spellEnd"/>
      <w:r w:rsidR="0022317C" w:rsidRPr="0022317C">
        <w:rPr>
          <w:rFonts w:asciiTheme="minorHAnsi" w:hAnsiTheme="minorHAnsi" w:cstheme="minorHAnsi"/>
        </w:rPr>
        <w:t xml:space="preserve"> </w:t>
      </w:r>
      <w:proofErr w:type="spellStart"/>
      <w:r w:rsidR="0022317C" w:rsidRPr="0022317C">
        <w:rPr>
          <w:rFonts w:asciiTheme="minorHAnsi" w:hAnsiTheme="minorHAnsi" w:cstheme="minorHAnsi"/>
        </w:rPr>
        <w:t>SiCompact</w:t>
      </w:r>
      <w:proofErr w:type="spellEnd"/>
      <w:r w:rsidR="0022317C" w:rsidRPr="0022317C">
        <w:rPr>
          <w:rFonts w:asciiTheme="minorHAnsi" w:hAnsiTheme="minorHAnsi" w:cstheme="minorHAnsi"/>
        </w:rPr>
        <w:t xml:space="preserve"> ECO M</w:t>
      </w:r>
      <w:r>
        <w:rPr>
          <w:rFonts w:asciiTheme="minorHAnsi" w:hAnsiTheme="minorHAnsi" w:cstheme="minorHAnsi"/>
        </w:rPr>
        <w:t xml:space="preserve">, </w:t>
      </w:r>
      <w:r w:rsidR="0022317C">
        <w:rPr>
          <w:rFonts w:asciiTheme="minorHAnsi" w:hAnsiTheme="minorHAnsi" w:cstheme="minorHAnsi"/>
        </w:rPr>
        <w:t>R</w:t>
      </w:r>
      <w:r w:rsidRPr="00E07BE1">
        <w:rPr>
          <w:rFonts w:asciiTheme="minorHAnsi" w:hAnsiTheme="minorHAnsi" w:cstheme="minorHAnsi"/>
        </w:rPr>
        <w:t>ozdrabniacz jednowałowy</w:t>
      </w:r>
      <w:r w:rsidR="0022317C">
        <w:rPr>
          <w:rFonts w:asciiTheme="minorHAnsi" w:hAnsiTheme="minorHAnsi" w:cstheme="minorHAnsi"/>
        </w:rPr>
        <w:t xml:space="preserve"> </w:t>
      </w:r>
      <w:proofErr w:type="spellStart"/>
      <w:r w:rsidR="0022317C">
        <w:rPr>
          <w:rFonts w:asciiTheme="minorHAnsi" w:hAnsiTheme="minorHAnsi" w:cstheme="minorHAnsi"/>
        </w:rPr>
        <w:t>Arctos</w:t>
      </w:r>
      <w:proofErr w:type="spellEnd"/>
      <w:r w:rsidR="0022317C">
        <w:rPr>
          <w:rFonts w:asciiTheme="minorHAnsi" w:hAnsiTheme="minorHAnsi" w:cstheme="minorHAnsi"/>
        </w:rPr>
        <w:t xml:space="preserve"> i S</w:t>
      </w:r>
      <w:r w:rsidRPr="00E07BE1">
        <w:rPr>
          <w:rFonts w:asciiTheme="minorHAnsi" w:hAnsiTheme="minorHAnsi" w:cstheme="minorHAnsi"/>
        </w:rPr>
        <w:t>eparator frakcji organicznych od opakowań</w:t>
      </w:r>
      <w:r w:rsidR="0022317C">
        <w:rPr>
          <w:rFonts w:asciiTheme="minorHAnsi" w:hAnsiTheme="minorHAnsi" w:cstheme="minorHAnsi"/>
        </w:rPr>
        <w:t xml:space="preserve"> Twister</w:t>
      </w:r>
      <w:r>
        <w:rPr>
          <w:rFonts w:asciiTheme="minorHAnsi" w:hAnsiTheme="minorHAnsi" w:cstheme="minorHAnsi"/>
        </w:rPr>
        <w:t>.</w:t>
      </w:r>
      <w:r w:rsidR="0022317C">
        <w:rPr>
          <w:rFonts w:asciiTheme="minorHAnsi" w:hAnsiTheme="minorHAnsi" w:cstheme="minorHAnsi"/>
        </w:rPr>
        <w:t xml:space="preserve"> L</w:t>
      </w:r>
      <w:r w:rsidR="0022317C" w:rsidRPr="0022317C">
        <w:rPr>
          <w:rFonts w:asciiTheme="minorHAnsi" w:hAnsiTheme="minorHAnsi" w:cstheme="minorHAnsi"/>
        </w:rPr>
        <w:t>aureat</w:t>
      </w:r>
      <w:r w:rsidR="0022317C">
        <w:rPr>
          <w:rFonts w:asciiTheme="minorHAnsi" w:hAnsiTheme="minorHAnsi" w:cstheme="minorHAnsi"/>
        </w:rPr>
        <w:t>em</w:t>
      </w:r>
      <w:r w:rsidR="0022317C" w:rsidRPr="0022317C">
        <w:rPr>
          <w:rFonts w:asciiTheme="minorHAnsi" w:hAnsiTheme="minorHAnsi" w:cstheme="minorHAnsi"/>
        </w:rPr>
        <w:t xml:space="preserve"> plebiscytu Złoty Medal Wybór Konsumentów</w:t>
      </w:r>
      <w:r w:rsidR="0022317C">
        <w:rPr>
          <w:rFonts w:asciiTheme="minorHAnsi" w:hAnsiTheme="minorHAnsi" w:cstheme="minorHAnsi"/>
        </w:rPr>
        <w:t xml:space="preserve"> została maszyna r</w:t>
      </w:r>
      <w:r w:rsidR="0022317C" w:rsidRPr="0022317C">
        <w:rPr>
          <w:rFonts w:asciiTheme="minorHAnsi" w:hAnsiTheme="minorHAnsi" w:cstheme="minorHAnsi"/>
        </w:rPr>
        <w:t>ozpakowująca SMIMO120</w:t>
      </w:r>
      <w:r w:rsidR="0022317C">
        <w:rPr>
          <w:rFonts w:asciiTheme="minorHAnsi" w:hAnsiTheme="minorHAnsi" w:cstheme="minorHAnsi"/>
        </w:rPr>
        <w:t>.</w:t>
      </w:r>
    </w:p>
    <w:p w:rsidR="00EE4662" w:rsidRPr="008101D3" w:rsidRDefault="00EE4662" w:rsidP="00EE4662">
      <w:pPr>
        <w:jc w:val="both"/>
        <w:rPr>
          <w:rFonts w:asciiTheme="minorHAnsi" w:hAnsiTheme="minorHAnsi" w:cstheme="minorHAnsi"/>
        </w:rPr>
      </w:pPr>
    </w:p>
    <w:p w:rsidR="00E94D98" w:rsidRPr="008101D3" w:rsidRDefault="007C561B" w:rsidP="008101D3">
      <w:pPr>
        <w:pStyle w:val="Nagwek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Circular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Economy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Summit</w:t>
      </w:r>
      <w:proofErr w:type="spellEnd"/>
    </w:p>
    <w:p w:rsidR="00046F97" w:rsidRDefault="00FF7640" w:rsidP="00046F97">
      <w:pPr>
        <w:jc w:val="both"/>
        <w:rPr>
          <w:rFonts w:asciiTheme="minorHAnsi" w:hAnsiTheme="minorHAnsi" w:cstheme="minorHAnsi"/>
          <w:bCs/>
          <w:lang w:eastAsia="pl-PL"/>
        </w:rPr>
      </w:pPr>
      <w:r w:rsidRPr="00FF7640">
        <w:rPr>
          <w:rFonts w:asciiTheme="minorHAnsi" w:hAnsiTheme="minorHAnsi" w:cstheme="minorHAnsi"/>
          <w:bCs/>
          <w:lang w:eastAsia="pl-PL"/>
        </w:rPr>
        <w:t xml:space="preserve">Wydarzenie </w:t>
      </w:r>
      <w:r w:rsidR="00046F97">
        <w:rPr>
          <w:rFonts w:asciiTheme="minorHAnsi" w:hAnsiTheme="minorHAnsi" w:cstheme="minorHAnsi"/>
          <w:bCs/>
          <w:lang w:eastAsia="pl-PL"/>
        </w:rPr>
        <w:t>przyciągnęło</w:t>
      </w:r>
      <w:r w:rsidRPr="00FF7640">
        <w:rPr>
          <w:rFonts w:asciiTheme="minorHAnsi" w:hAnsiTheme="minorHAnsi" w:cstheme="minorHAnsi"/>
          <w:bCs/>
          <w:lang w:eastAsia="pl-PL"/>
        </w:rPr>
        <w:t xml:space="preserve"> ekspertów, przedsiębiorców i przedstawicieli branży, którzy dziel</w:t>
      </w:r>
      <w:r w:rsidR="00F57CA5">
        <w:rPr>
          <w:rFonts w:asciiTheme="minorHAnsi" w:hAnsiTheme="minorHAnsi" w:cstheme="minorHAnsi"/>
          <w:bCs/>
          <w:lang w:eastAsia="pl-PL"/>
        </w:rPr>
        <w:t>ili</w:t>
      </w:r>
      <w:r w:rsidRPr="00FF7640">
        <w:rPr>
          <w:rFonts w:asciiTheme="minorHAnsi" w:hAnsiTheme="minorHAnsi" w:cstheme="minorHAnsi"/>
          <w:bCs/>
          <w:lang w:eastAsia="pl-PL"/>
        </w:rPr>
        <w:t xml:space="preserve"> się przykładami dobrych praktyk i nowoczesnymi technologiami wspierającymi recykling oraz ponowne wykorzystanie surowców. </w:t>
      </w:r>
      <w:r w:rsidR="00046F97">
        <w:rPr>
          <w:rFonts w:asciiTheme="minorHAnsi" w:hAnsiTheme="minorHAnsi" w:cstheme="minorHAnsi"/>
          <w:bCs/>
          <w:lang w:eastAsia="pl-PL"/>
        </w:rPr>
        <w:t xml:space="preserve">Panele zorganizowane przez Narodowy Fundusz Ochrony Środowiska i Gospodarki Wodnej, SMM </w:t>
      </w:r>
      <w:proofErr w:type="spellStart"/>
      <w:r w:rsidR="00046F97">
        <w:rPr>
          <w:rFonts w:asciiTheme="minorHAnsi" w:hAnsiTheme="minorHAnsi" w:cstheme="minorHAnsi"/>
          <w:bCs/>
          <w:lang w:eastAsia="pl-PL"/>
        </w:rPr>
        <w:t>Legal</w:t>
      </w:r>
      <w:proofErr w:type="spellEnd"/>
      <w:r w:rsidR="00046F97">
        <w:rPr>
          <w:rFonts w:asciiTheme="minorHAnsi" w:hAnsiTheme="minorHAnsi" w:cstheme="minorHAnsi"/>
          <w:bCs/>
          <w:lang w:eastAsia="pl-PL"/>
        </w:rPr>
        <w:t xml:space="preserve">, </w:t>
      </w:r>
      <w:proofErr w:type="spellStart"/>
      <w:r w:rsidR="00046F97">
        <w:rPr>
          <w:rFonts w:asciiTheme="minorHAnsi" w:hAnsiTheme="minorHAnsi" w:cstheme="minorHAnsi"/>
          <w:bCs/>
          <w:lang w:eastAsia="pl-PL"/>
        </w:rPr>
        <w:t>Ziemski&amp;Partners</w:t>
      </w:r>
      <w:proofErr w:type="spellEnd"/>
      <w:r w:rsidR="00046F97">
        <w:rPr>
          <w:rFonts w:asciiTheme="minorHAnsi" w:hAnsiTheme="minorHAnsi" w:cstheme="minorHAnsi"/>
          <w:bCs/>
          <w:lang w:eastAsia="pl-PL"/>
        </w:rPr>
        <w:t xml:space="preserve">, </w:t>
      </w:r>
      <w:proofErr w:type="spellStart"/>
      <w:r w:rsidR="00046F97">
        <w:rPr>
          <w:rFonts w:asciiTheme="minorHAnsi" w:hAnsiTheme="minorHAnsi" w:cstheme="minorHAnsi"/>
          <w:bCs/>
          <w:lang w:eastAsia="pl-PL"/>
        </w:rPr>
        <w:t>Wastes</w:t>
      </w:r>
      <w:proofErr w:type="spellEnd"/>
      <w:r w:rsidR="00046F97">
        <w:rPr>
          <w:rFonts w:asciiTheme="minorHAnsi" w:hAnsiTheme="minorHAnsi" w:cstheme="minorHAnsi"/>
          <w:bCs/>
          <w:lang w:eastAsia="pl-PL"/>
        </w:rPr>
        <w:t xml:space="preserve"> Service Group, Izbę Przemysłowo-Handlową Gospodarki Złomem, Warszawski Standard Zielonego Budynku, Klaster Gospodarki </w:t>
      </w:r>
      <w:r w:rsidR="00046F97">
        <w:rPr>
          <w:rFonts w:asciiTheme="minorHAnsi" w:hAnsiTheme="minorHAnsi" w:cstheme="minorHAnsi"/>
          <w:bCs/>
          <w:lang w:eastAsia="pl-PL"/>
        </w:rPr>
        <w:lastRenderedPageBreak/>
        <w:t xml:space="preserve">Cyrkularnej i Recyklingu, Green </w:t>
      </w:r>
      <w:proofErr w:type="spellStart"/>
      <w:r w:rsidR="00046F97">
        <w:rPr>
          <w:rFonts w:asciiTheme="minorHAnsi" w:hAnsiTheme="minorHAnsi" w:cstheme="minorHAnsi"/>
          <w:bCs/>
          <w:lang w:eastAsia="pl-PL"/>
        </w:rPr>
        <w:t>Recovery</w:t>
      </w:r>
      <w:proofErr w:type="spellEnd"/>
      <w:r w:rsidR="00046F97">
        <w:rPr>
          <w:rFonts w:asciiTheme="minorHAnsi" w:hAnsiTheme="minorHAnsi" w:cstheme="minorHAnsi"/>
          <w:bCs/>
          <w:lang w:eastAsia="pl-PL"/>
        </w:rPr>
        <w:t xml:space="preserve"> Organizacj</w:t>
      </w:r>
      <w:r w:rsidR="000E32EA">
        <w:rPr>
          <w:rFonts w:asciiTheme="minorHAnsi" w:hAnsiTheme="minorHAnsi" w:cstheme="minorHAnsi"/>
          <w:bCs/>
          <w:lang w:eastAsia="pl-PL"/>
        </w:rPr>
        <w:t>ę</w:t>
      </w:r>
      <w:r w:rsidR="00046F97">
        <w:rPr>
          <w:rFonts w:asciiTheme="minorHAnsi" w:hAnsiTheme="minorHAnsi" w:cstheme="minorHAnsi"/>
          <w:bCs/>
          <w:lang w:eastAsia="pl-PL"/>
        </w:rPr>
        <w:t xml:space="preserve"> Odzysku</w:t>
      </w:r>
      <w:r w:rsidR="007B7A8D">
        <w:rPr>
          <w:rFonts w:asciiTheme="minorHAnsi" w:hAnsiTheme="minorHAnsi" w:cstheme="minorHAnsi"/>
          <w:bCs/>
          <w:lang w:eastAsia="pl-PL"/>
        </w:rPr>
        <w:t xml:space="preserve"> oraz Grupę MTP</w:t>
      </w:r>
      <w:r w:rsidR="00046F97">
        <w:rPr>
          <w:rFonts w:asciiTheme="minorHAnsi" w:hAnsiTheme="minorHAnsi" w:cstheme="minorHAnsi"/>
          <w:bCs/>
          <w:lang w:eastAsia="pl-PL"/>
        </w:rPr>
        <w:t xml:space="preserve"> cieszyły się dużym zainteresowaniem wśród zwiedzających. </w:t>
      </w:r>
    </w:p>
    <w:p w:rsidR="00046F97" w:rsidRPr="00EA46F6" w:rsidRDefault="00F57CA5" w:rsidP="00EA46F6">
      <w:pPr>
        <w:pStyle w:val="Nagwek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57CA5">
        <w:rPr>
          <w:rFonts w:asciiTheme="minorHAnsi" w:hAnsiTheme="minorHAnsi" w:cstheme="minorHAnsi"/>
          <w:b w:val="0"/>
          <w:sz w:val="22"/>
          <w:szCs w:val="22"/>
        </w:rPr>
        <w:t>Transformacja nisko</w:t>
      </w:r>
      <w:r w:rsidRPr="00F57CA5">
        <w:rPr>
          <w:rFonts w:asciiTheme="minorHAnsi" w:hAnsiTheme="minorHAnsi" w:cstheme="minorHAnsi"/>
          <w:b w:val="0"/>
          <w:bCs w:val="0"/>
          <w:sz w:val="22"/>
          <w:szCs w:val="22"/>
        </w:rPr>
        <w:t>emisyjna, d</w:t>
      </w:r>
      <w:r w:rsidRPr="00F57CA5">
        <w:rPr>
          <w:rFonts w:asciiTheme="minorHAnsi" w:hAnsiTheme="minorHAnsi" w:cstheme="minorHAnsi"/>
          <w:b w:val="0"/>
          <w:sz w:val="22"/>
          <w:szCs w:val="22"/>
        </w:rPr>
        <w:t>ziałania ukierunkowane na adaptację do zmian klimatu kluczowe do ro</w:t>
      </w:r>
      <w:r w:rsidRPr="00F57CA5">
        <w:rPr>
          <w:rFonts w:asciiTheme="minorHAnsi" w:hAnsiTheme="minorHAnsi" w:cstheme="minorHAnsi"/>
          <w:b w:val="0"/>
          <w:bCs w:val="0"/>
          <w:sz w:val="22"/>
          <w:szCs w:val="22"/>
        </w:rPr>
        <w:t>zwoju infrastruktury komunalnej, a także s</w:t>
      </w:r>
      <w:r w:rsidRPr="00F57CA5">
        <w:rPr>
          <w:rFonts w:asciiTheme="minorHAnsi" w:hAnsiTheme="minorHAnsi" w:cstheme="minorHAnsi"/>
          <w:b w:val="0"/>
          <w:sz w:val="22"/>
          <w:szCs w:val="22"/>
        </w:rPr>
        <w:t xml:space="preserve">półki komunalne </w:t>
      </w:r>
      <w:r w:rsidRPr="00F57CA5">
        <w:rPr>
          <w:rFonts w:asciiTheme="minorHAnsi" w:hAnsiTheme="minorHAnsi" w:cstheme="minorHAnsi"/>
          <w:b w:val="0"/>
          <w:bCs w:val="0"/>
          <w:sz w:val="22"/>
          <w:szCs w:val="22"/>
        </w:rPr>
        <w:t>w świetle</w:t>
      </w:r>
      <w:r w:rsidRPr="00F57CA5">
        <w:rPr>
          <w:rFonts w:asciiTheme="minorHAnsi" w:hAnsiTheme="minorHAnsi" w:cstheme="minorHAnsi"/>
          <w:b w:val="0"/>
          <w:sz w:val="22"/>
          <w:szCs w:val="22"/>
        </w:rPr>
        <w:t xml:space="preserve"> zielon</w:t>
      </w:r>
      <w:r w:rsidRPr="00F57CA5">
        <w:rPr>
          <w:rFonts w:asciiTheme="minorHAnsi" w:hAnsiTheme="minorHAnsi" w:cstheme="minorHAnsi"/>
          <w:b w:val="0"/>
          <w:bCs w:val="0"/>
          <w:sz w:val="22"/>
          <w:szCs w:val="22"/>
        </w:rPr>
        <w:t>ej</w:t>
      </w:r>
      <w:r w:rsidRPr="00F57CA5">
        <w:rPr>
          <w:rFonts w:asciiTheme="minorHAnsi" w:hAnsiTheme="minorHAnsi" w:cstheme="minorHAnsi"/>
          <w:b w:val="0"/>
          <w:sz w:val="22"/>
          <w:szCs w:val="22"/>
        </w:rPr>
        <w:t xml:space="preserve"> transformacj</w:t>
      </w:r>
      <w:r w:rsidRPr="00F57CA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 były kluczowymi tematami </w:t>
      </w:r>
      <w:proofErr w:type="spellStart"/>
      <w:r w:rsidRPr="00F57CA5">
        <w:rPr>
          <w:rFonts w:asciiTheme="minorHAnsi" w:hAnsiTheme="minorHAnsi" w:cstheme="minorHAnsi"/>
          <w:b w:val="0"/>
          <w:sz w:val="22"/>
          <w:szCs w:val="22"/>
        </w:rPr>
        <w:t>Circular</w:t>
      </w:r>
      <w:proofErr w:type="spellEnd"/>
      <w:r w:rsidRPr="00F57CA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F57CA5">
        <w:rPr>
          <w:rFonts w:asciiTheme="minorHAnsi" w:hAnsiTheme="minorHAnsi" w:cstheme="minorHAnsi"/>
          <w:b w:val="0"/>
          <w:sz w:val="22"/>
          <w:szCs w:val="22"/>
        </w:rPr>
        <w:t>Economy</w:t>
      </w:r>
      <w:proofErr w:type="spellEnd"/>
      <w:r w:rsidRPr="00F57CA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F57CA5">
        <w:rPr>
          <w:rFonts w:asciiTheme="minorHAnsi" w:hAnsiTheme="minorHAnsi" w:cstheme="minorHAnsi"/>
          <w:b w:val="0"/>
          <w:sz w:val="22"/>
          <w:szCs w:val="22"/>
        </w:rPr>
        <w:t>Summit</w:t>
      </w:r>
      <w:proofErr w:type="spellEnd"/>
      <w:r w:rsidRPr="00F57CA5">
        <w:rPr>
          <w:rFonts w:asciiTheme="minorHAnsi" w:hAnsiTheme="minorHAnsi" w:cstheme="minorHAnsi"/>
          <w:b w:val="0"/>
          <w:sz w:val="22"/>
          <w:szCs w:val="22"/>
        </w:rPr>
        <w:t>. Uczestnicy wydarzenia próbowali odpowiedzieć na pytania j</w:t>
      </w:r>
      <w:r w:rsidRPr="00F57CA5">
        <w:rPr>
          <w:rFonts w:asciiTheme="minorHAnsi" w:hAnsiTheme="minorHAnsi" w:cstheme="minorHAnsi"/>
          <w:b w:val="0"/>
          <w:sz w:val="22"/>
          <w:szCs w:val="22"/>
        </w:rPr>
        <w:t>ak włączyć baterie do krajowej i europejskie</w:t>
      </w:r>
      <w:r w:rsidRPr="00F57CA5">
        <w:rPr>
          <w:rFonts w:asciiTheme="minorHAnsi" w:hAnsiTheme="minorHAnsi" w:cstheme="minorHAnsi"/>
          <w:b w:val="0"/>
          <w:sz w:val="22"/>
          <w:szCs w:val="22"/>
        </w:rPr>
        <w:t>j gospodarki obiegu zamkniętego, a także czy jesteśmy gotowi na wdrożenie systemu kaucyjnego? Dyskutowano również o p</w:t>
      </w:r>
      <w:r w:rsidRPr="00F57CA5">
        <w:rPr>
          <w:rFonts w:asciiTheme="minorHAnsi" w:hAnsiTheme="minorHAnsi" w:cstheme="minorHAnsi"/>
          <w:b w:val="0"/>
          <w:sz w:val="22"/>
          <w:szCs w:val="22"/>
        </w:rPr>
        <w:t>rzemy</w:t>
      </w:r>
      <w:r w:rsidRPr="00F57CA5">
        <w:rPr>
          <w:rFonts w:asciiTheme="minorHAnsi" w:hAnsiTheme="minorHAnsi" w:cstheme="minorHAnsi"/>
          <w:b w:val="0"/>
          <w:sz w:val="22"/>
          <w:szCs w:val="22"/>
        </w:rPr>
        <w:t>śle 4.0.</w:t>
      </w:r>
      <w:r w:rsidRPr="00F57CA5">
        <w:rPr>
          <w:rFonts w:asciiTheme="minorHAnsi" w:hAnsiTheme="minorHAnsi" w:cstheme="minorHAnsi"/>
          <w:b w:val="0"/>
          <w:sz w:val="22"/>
          <w:szCs w:val="22"/>
        </w:rPr>
        <w:t xml:space="preserve"> w branży bateryjnej i </w:t>
      </w:r>
      <w:proofErr w:type="spellStart"/>
      <w:r w:rsidRPr="00F57CA5">
        <w:rPr>
          <w:rFonts w:asciiTheme="minorHAnsi" w:hAnsiTheme="minorHAnsi" w:cstheme="minorHAnsi"/>
          <w:b w:val="0"/>
          <w:sz w:val="22"/>
          <w:szCs w:val="22"/>
        </w:rPr>
        <w:t>automotive</w:t>
      </w:r>
      <w:proofErr w:type="spellEnd"/>
      <w:r w:rsidRPr="00F57CA5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>
        <w:rPr>
          <w:rFonts w:asciiTheme="minorHAnsi" w:hAnsiTheme="minorHAnsi" w:cstheme="minorHAnsi"/>
          <w:b w:val="0"/>
          <w:sz w:val="22"/>
          <w:szCs w:val="22"/>
        </w:rPr>
        <w:t>n</w:t>
      </w:r>
      <w:r w:rsidRPr="00F57CA5">
        <w:rPr>
          <w:rFonts w:asciiTheme="minorHAnsi" w:hAnsiTheme="minorHAnsi" w:cstheme="minorHAnsi"/>
          <w:b w:val="0"/>
          <w:sz w:val="22"/>
          <w:szCs w:val="22"/>
        </w:rPr>
        <w:t>ow</w:t>
      </w:r>
      <w:r>
        <w:rPr>
          <w:rFonts w:asciiTheme="minorHAnsi" w:hAnsiTheme="minorHAnsi" w:cstheme="minorHAnsi"/>
          <w:b w:val="0"/>
          <w:sz w:val="22"/>
          <w:szCs w:val="22"/>
        </w:rPr>
        <w:t>ym</w:t>
      </w:r>
      <w:r w:rsidRPr="00F57CA5">
        <w:rPr>
          <w:rFonts w:asciiTheme="minorHAnsi" w:hAnsiTheme="minorHAnsi" w:cstheme="minorHAnsi"/>
          <w:b w:val="0"/>
          <w:sz w:val="22"/>
          <w:szCs w:val="22"/>
        </w:rPr>
        <w:t xml:space="preserve"> Rozporządzeni</w:t>
      </w:r>
      <w:r>
        <w:rPr>
          <w:rFonts w:asciiTheme="minorHAnsi" w:hAnsiTheme="minorHAnsi" w:cstheme="minorHAnsi"/>
          <w:b w:val="0"/>
          <w:sz w:val="22"/>
          <w:szCs w:val="22"/>
        </w:rPr>
        <w:t>u WSR (</w:t>
      </w:r>
      <w:r w:rsidRPr="00F57CA5">
        <w:rPr>
          <w:rFonts w:asciiTheme="minorHAnsi" w:hAnsiTheme="minorHAnsi" w:cstheme="minorHAnsi"/>
          <w:b w:val="0"/>
          <w:sz w:val="22"/>
          <w:szCs w:val="22"/>
        </w:rPr>
        <w:t xml:space="preserve">Waste </w:t>
      </w:r>
      <w:proofErr w:type="spellStart"/>
      <w:r w:rsidRPr="00F57CA5">
        <w:rPr>
          <w:rFonts w:asciiTheme="minorHAnsi" w:hAnsiTheme="minorHAnsi" w:cstheme="minorHAnsi"/>
          <w:b w:val="0"/>
          <w:sz w:val="22"/>
          <w:szCs w:val="22"/>
        </w:rPr>
        <w:t>Shipment</w:t>
      </w:r>
      <w:proofErr w:type="spellEnd"/>
      <w:r w:rsidRPr="00F57CA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F57CA5">
        <w:rPr>
          <w:rFonts w:asciiTheme="minorHAnsi" w:hAnsiTheme="minorHAnsi" w:cstheme="minorHAnsi"/>
          <w:b w:val="0"/>
          <w:sz w:val="22"/>
          <w:szCs w:val="22"/>
        </w:rPr>
        <w:t>Regulation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>), n</w:t>
      </w:r>
      <w:r w:rsidRPr="00F57CA5">
        <w:rPr>
          <w:rFonts w:asciiTheme="minorHAnsi" w:hAnsiTheme="minorHAnsi" w:cstheme="minorHAnsi"/>
          <w:b w:val="0"/>
          <w:sz w:val="22"/>
          <w:szCs w:val="22"/>
        </w:rPr>
        <w:t>ow</w:t>
      </w:r>
      <w:r>
        <w:rPr>
          <w:rFonts w:asciiTheme="minorHAnsi" w:hAnsiTheme="minorHAnsi" w:cstheme="minorHAnsi"/>
          <w:b w:val="0"/>
          <w:sz w:val="22"/>
          <w:szCs w:val="22"/>
        </w:rPr>
        <w:t>ych</w:t>
      </w:r>
      <w:r w:rsidRPr="00F57CA5">
        <w:rPr>
          <w:rFonts w:asciiTheme="minorHAnsi" w:hAnsiTheme="minorHAnsi" w:cstheme="minorHAnsi"/>
          <w:b w:val="0"/>
          <w:sz w:val="22"/>
          <w:szCs w:val="22"/>
        </w:rPr>
        <w:t xml:space="preserve"> regulacj</w:t>
      </w:r>
      <w:r>
        <w:rPr>
          <w:rFonts w:asciiTheme="minorHAnsi" w:hAnsiTheme="minorHAnsi" w:cstheme="minorHAnsi"/>
          <w:b w:val="0"/>
          <w:sz w:val="22"/>
          <w:szCs w:val="22"/>
        </w:rPr>
        <w:t>ach</w:t>
      </w:r>
      <w:r w:rsidRPr="00F57CA5">
        <w:rPr>
          <w:rFonts w:asciiTheme="minorHAnsi" w:hAnsiTheme="minorHAnsi" w:cstheme="minorHAnsi"/>
          <w:b w:val="0"/>
          <w:sz w:val="22"/>
          <w:szCs w:val="22"/>
        </w:rPr>
        <w:t xml:space="preserve"> w zakresie surowców krytycznych i strategicznych</w:t>
      </w:r>
      <w:r>
        <w:rPr>
          <w:rFonts w:asciiTheme="minorHAnsi" w:hAnsiTheme="minorHAnsi" w:cstheme="minorHAnsi"/>
          <w:b w:val="0"/>
          <w:sz w:val="22"/>
          <w:szCs w:val="22"/>
        </w:rPr>
        <w:t>, a także o p</w:t>
      </w:r>
      <w:r w:rsidRPr="00F57CA5">
        <w:rPr>
          <w:rFonts w:asciiTheme="minorHAnsi" w:hAnsiTheme="minorHAnsi" w:cstheme="minorHAnsi"/>
          <w:b w:val="0"/>
          <w:sz w:val="22"/>
          <w:szCs w:val="22"/>
        </w:rPr>
        <w:t>otencja</w:t>
      </w:r>
      <w:r>
        <w:rPr>
          <w:rFonts w:asciiTheme="minorHAnsi" w:hAnsiTheme="minorHAnsi" w:cstheme="minorHAnsi"/>
          <w:b w:val="0"/>
          <w:sz w:val="22"/>
          <w:szCs w:val="22"/>
        </w:rPr>
        <w:t>le</w:t>
      </w:r>
      <w:r w:rsidRPr="00F57CA5">
        <w:rPr>
          <w:rFonts w:asciiTheme="minorHAnsi" w:hAnsiTheme="minorHAnsi" w:cstheme="minorHAnsi"/>
          <w:b w:val="0"/>
          <w:sz w:val="22"/>
          <w:szCs w:val="22"/>
        </w:rPr>
        <w:t xml:space="preserve"> i przyszłoś</w:t>
      </w:r>
      <w:r>
        <w:rPr>
          <w:rFonts w:asciiTheme="minorHAnsi" w:hAnsiTheme="minorHAnsi" w:cstheme="minorHAnsi"/>
          <w:b w:val="0"/>
          <w:sz w:val="22"/>
          <w:szCs w:val="22"/>
        </w:rPr>
        <w:t>ci</w:t>
      </w:r>
      <w:r w:rsidRPr="00F57CA5">
        <w:rPr>
          <w:rFonts w:asciiTheme="minorHAnsi" w:hAnsiTheme="minorHAnsi" w:cstheme="minorHAnsi"/>
          <w:b w:val="0"/>
          <w:sz w:val="22"/>
          <w:szCs w:val="22"/>
        </w:rPr>
        <w:t xml:space="preserve"> recyklingu odpadów metali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EA46F6" w:rsidRPr="005F286F">
        <w:rPr>
          <w:rFonts w:asciiTheme="minorHAnsi" w:hAnsiTheme="minorHAnsi" w:cstheme="minorHAnsi"/>
          <w:b w:val="0"/>
          <w:sz w:val="22"/>
          <w:szCs w:val="22"/>
        </w:rPr>
        <w:t>Szczególnym zainteresowaniem cieszyły się tematy</w:t>
      </w:r>
      <w:r w:rsidR="00EA46F6" w:rsidRPr="005F286F">
        <w:rPr>
          <w:rFonts w:asciiTheme="minorHAnsi" w:hAnsiTheme="minorHAnsi" w:cstheme="minorHAnsi"/>
          <w:b w:val="0"/>
          <w:sz w:val="22"/>
          <w:szCs w:val="22"/>
        </w:rPr>
        <w:t xml:space="preserve"> dotyczące dyrektywy</w:t>
      </w:r>
      <w:r w:rsidRPr="005F286F">
        <w:rPr>
          <w:rFonts w:asciiTheme="minorHAnsi" w:hAnsiTheme="minorHAnsi" w:cstheme="minorHAnsi"/>
          <w:b w:val="0"/>
          <w:sz w:val="22"/>
          <w:szCs w:val="22"/>
        </w:rPr>
        <w:t xml:space="preserve"> opakowaniow</w:t>
      </w:r>
      <w:r w:rsidR="00EA46F6" w:rsidRPr="005F286F">
        <w:rPr>
          <w:rFonts w:asciiTheme="minorHAnsi" w:hAnsiTheme="minorHAnsi" w:cstheme="minorHAnsi"/>
          <w:b w:val="0"/>
          <w:sz w:val="22"/>
          <w:szCs w:val="22"/>
        </w:rPr>
        <w:t>ej</w:t>
      </w:r>
      <w:r w:rsidRPr="005F286F">
        <w:rPr>
          <w:rFonts w:asciiTheme="minorHAnsi" w:hAnsiTheme="minorHAnsi" w:cstheme="minorHAnsi"/>
          <w:b w:val="0"/>
          <w:sz w:val="22"/>
          <w:szCs w:val="22"/>
        </w:rPr>
        <w:t>, poziom</w:t>
      </w:r>
      <w:r w:rsidR="00EA46F6" w:rsidRPr="005F286F">
        <w:rPr>
          <w:rFonts w:asciiTheme="minorHAnsi" w:hAnsiTheme="minorHAnsi" w:cstheme="minorHAnsi"/>
          <w:b w:val="0"/>
          <w:sz w:val="22"/>
          <w:szCs w:val="22"/>
        </w:rPr>
        <w:t>ów recyklingu opakowań, s</w:t>
      </w:r>
      <w:r w:rsidRPr="005F286F">
        <w:rPr>
          <w:rFonts w:asciiTheme="minorHAnsi" w:hAnsiTheme="minorHAnsi" w:cstheme="minorHAnsi"/>
          <w:b w:val="0"/>
          <w:sz w:val="22"/>
          <w:szCs w:val="22"/>
        </w:rPr>
        <w:t>tandard</w:t>
      </w:r>
      <w:r w:rsidR="005F286F" w:rsidRPr="005F286F">
        <w:rPr>
          <w:rFonts w:asciiTheme="minorHAnsi" w:hAnsiTheme="minorHAnsi" w:cstheme="minorHAnsi"/>
          <w:b w:val="0"/>
          <w:sz w:val="22"/>
          <w:szCs w:val="22"/>
        </w:rPr>
        <w:t>ów</w:t>
      </w:r>
      <w:r w:rsidR="00EA46F6" w:rsidRPr="005F286F">
        <w:rPr>
          <w:rFonts w:asciiTheme="minorHAnsi" w:hAnsiTheme="minorHAnsi" w:cstheme="minorHAnsi"/>
          <w:b w:val="0"/>
          <w:sz w:val="22"/>
          <w:szCs w:val="22"/>
        </w:rPr>
        <w:t xml:space="preserve"> z</w:t>
      </w:r>
      <w:r w:rsidRPr="005F286F">
        <w:rPr>
          <w:rFonts w:asciiTheme="minorHAnsi" w:hAnsiTheme="minorHAnsi" w:cstheme="minorHAnsi"/>
          <w:b w:val="0"/>
          <w:sz w:val="22"/>
          <w:szCs w:val="22"/>
        </w:rPr>
        <w:t xml:space="preserve">równoważonego </w:t>
      </w:r>
      <w:r w:rsidR="00EA46F6" w:rsidRPr="005F286F">
        <w:rPr>
          <w:rFonts w:asciiTheme="minorHAnsi" w:hAnsiTheme="minorHAnsi" w:cstheme="minorHAnsi"/>
          <w:b w:val="0"/>
          <w:sz w:val="22"/>
          <w:szCs w:val="22"/>
        </w:rPr>
        <w:t>b</w:t>
      </w:r>
      <w:r w:rsidRPr="005F286F">
        <w:rPr>
          <w:rFonts w:asciiTheme="minorHAnsi" w:hAnsiTheme="minorHAnsi" w:cstheme="minorHAnsi"/>
          <w:b w:val="0"/>
          <w:sz w:val="22"/>
          <w:szCs w:val="22"/>
        </w:rPr>
        <w:t>udownictwa w miastach</w:t>
      </w:r>
      <w:r w:rsidR="00EA46F6" w:rsidRPr="005F286F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7C561B" w:rsidRPr="007C561B" w:rsidRDefault="007C561B" w:rsidP="007C561B">
      <w:pPr>
        <w:jc w:val="both"/>
        <w:rPr>
          <w:rFonts w:asciiTheme="minorHAnsi" w:hAnsiTheme="minorHAnsi" w:cstheme="minorHAnsi"/>
          <w:b/>
        </w:rPr>
      </w:pPr>
    </w:p>
    <w:p w:rsidR="007C561B" w:rsidRDefault="007C561B" w:rsidP="007C561B">
      <w:pPr>
        <w:jc w:val="both"/>
        <w:rPr>
          <w:rFonts w:asciiTheme="minorHAnsi" w:hAnsiTheme="minorHAnsi" w:cstheme="minorHAnsi"/>
          <w:b/>
        </w:rPr>
      </w:pPr>
      <w:r w:rsidRPr="007C561B">
        <w:rPr>
          <w:rFonts w:asciiTheme="minorHAnsi" w:hAnsiTheme="minorHAnsi" w:cstheme="minorHAnsi"/>
          <w:b/>
        </w:rPr>
        <w:t>Dobre praktyki gospodarki odpadowej – porozmawiajmy o… vol.3</w:t>
      </w:r>
    </w:p>
    <w:p w:rsidR="00F36AB7" w:rsidRDefault="00FC6388" w:rsidP="007C56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Klaster Gospodarki Cyrkularnej i Recyklingu, Fundacja </w:t>
      </w:r>
      <w:proofErr w:type="spellStart"/>
      <w:r>
        <w:rPr>
          <w:rFonts w:asciiTheme="minorHAnsi" w:hAnsiTheme="minorHAnsi" w:cstheme="minorHAnsi"/>
        </w:rPr>
        <w:t>PlasticsEurope</w:t>
      </w:r>
      <w:proofErr w:type="spellEnd"/>
      <w:r>
        <w:rPr>
          <w:rFonts w:asciiTheme="minorHAnsi" w:hAnsiTheme="minorHAnsi" w:cstheme="minorHAnsi"/>
        </w:rPr>
        <w:t xml:space="preserve"> P</w:t>
      </w:r>
      <w:r w:rsidR="005F286F">
        <w:rPr>
          <w:rFonts w:asciiTheme="minorHAnsi" w:hAnsiTheme="minorHAnsi" w:cstheme="minorHAnsi"/>
        </w:rPr>
        <w:t>olska oraz Grupa MTP zorganizowali trzecią edycję</w:t>
      </w:r>
      <w:r>
        <w:rPr>
          <w:rFonts w:asciiTheme="minorHAnsi" w:hAnsiTheme="minorHAnsi" w:cstheme="minorHAnsi"/>
        </w:rPr>
        <w:t xml:space="preserve"> konferencj</w:t>
      </w:r>
      <w:r w:rsidR="005F286F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„</w:t>
      </w:r>
      <w:r w:rsidRPr="00FC6388">
        <w:rPr>
          <w:rFonts w:asciiTheme="minorHAnsi" w:hAnsiTheme="minorHAnsi" w:cstheme="minorHAnsi"/>
        </w:rPr>
        <w:t>Dobre praktyki gospodarki odpadowej – porozmawiajmy o…</w:t>
      </w:r>
      <w:r>
        <w:rPr>
          <w:rFonts w:asciiTheme="minorHAnsi" w:hAnsiTheme="minorHAnsi" w:cstheme="minorHAnsi"/>
        </w:rPr>
        <w:t>”</w:t>
      </w:r>
      <w:r w:rsidR="00AB4BD6">
        <w:rPr>
          <w:rFonts w:asciiTheme="minorHAnsi" w:hAnsiTheme="minorHAnsi" w:cstheme="minorHAnsi"/>
        </w:rPr>
        <w:t xml:space="preserve">, podczas której </w:t>
      </w:r>
      <w:r w:rsidR="00AB4BD6" w:rsidRPr="00AB4BD6">
        <w:rPr>
          <w:rFonts w:asciiTheme="minorHAnsi" w:hAnsiTheme="minorHAnsi" w:cstheme="minorHAnsi"/>
        </w:rPr>
        <w:t>omawiano innowacyjne rozwiązania oraz wyzwania w zarządzaniu odpadami. Eksperci oraz praktycy z branży dzielili się doświadczeniami na temat</w:t>
      </w:r>
      <w:r w:rsidR="00AB4BD6">
        <w:rPr>
          <w:rFonts w:asciiTheme="minorHAnsi" w:hAnsiTheme="minorHAnsi" w:cstheme="minorHAnsi"/>
        </w:rPr>
        <w:t xml:space="preserve"> zrównoważonego recyklingu i </w:t>
      </w:r>
      <w:r w:rsidR="00AB4BD6" w:rsidRPr="00AB4BD6">
        <w:rPr>
          <w:rFonts w:asciiTheme="minorHAnsi" w:hAnsiTheme="minorHAnsi" w:cstheme="minorHAnsi"/>
        </w:rPr>
        <w:t xml:space="preserve">nowoczesnych metod gospodarowania odpadami. </w:t>
      </w:r>
      <w:proofErr w:type="spellStart"/>
      <w:r w:rsidR="00AB4BD6" w:rsidRPr="00AB4BD6">
        <w:rPr>
          <w:rFonts w:asciiTheme="minorHAnsi" w:hAnsiTheme="minorHAnsi" w:cstheme="minorHAnsi"/>
        </w:rPr>
        <w:t>Paneliści</w:t>
      </w:r>
      <w:proofErr w:type="spellEnd"/>
      <w:r w:rsidR="00AB4BD6" w:rsidRPr="00AB4BD6">
        <w:rPr>
          <w:rFonts w:asciiTheme="minorHAnsi" w:hAnsiTheme="minorHAnsi" w:cstheme="minorHAnsi"/>
        </w:rPr>
        <w:t xml:space="preserve"> podkreślali znaczenie edukacji oraz współpracy międzysektorowej w celu minimalizowania odpadów i promowania ekologicznyc</w:t>
      </w:r>
      <w:r w:rsidR="00AB4BD6">
        <w:rPr>
          <w:rFonts w:asciiTheme="minorHAnsi" w:hAnsiTheme="minorHAnsi" w:cstheme="minorHAnsi"/>
        </w:rPr>
        <w:t>h praktyk w gospodarce odpadami</w:t>
      </w:r>
      <w:r>
        <w:rPr>
          <w:rFonts w:asciiTheme="minorHAnsi" w:hAnsiTheme="minorHAnsi" w:cstheme="minorHAnsi"/>
        </w:rPr>
        <w:t xml:space="preserve">. </w:t>
      </w:r>
    </w:p>
    <w:p w:rsidR="00AB4BD6" w:rsidRDefault="00AB4BD6" w:rsidP="007C56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konferencji udział wzięło ponad 20 prelegentów, a także kilkuset słuchaczy, którzy z zaciekawieniem uczestniczyli w kolejnych punktach programu wydarzeń. Oprócz rozmów odbywających się na scenie – niewątpliwym atutem konferencji były dyskusje prowadzone po zakończonych oficjalnych punktach konferencji i w przerwach, co pozwalało na wymianę doświadczeń i </w:t>
      </w:r>
      <w:proofErr w:type="spellStart"/>
      <w:r>
        <w:rPr>
          <w:rFonts w:asciiTheme="minorHAnsi" w:hAnsiTheme="minorHAnsi" w:cstheme="minorHAnsi"/>
        </w:rPr>
        <w:t>networking</w:t>
      </w:r>
      <w:proofErr w:type="spellEnd"/>
      <w:r>
        <w:rPr>
          <w:rFonts w:asciiTheme="minorHAnsi" w:hAnsiTheme="minorHAnsi" w:cstheme="minorHAnsi"/>
        </w:rPr>
        <w:t xml:space="preserve">. </w:t>
      </w:r>
    </w:p>
    <w:p w:rsidR="007C561B" w:rsidRDefault="007C561B" w:rsidP="007C561B">
      <w:pPr>
        <w:jc w:val="both"/>
        <w:rPr>
          <w:rFonts w:asciiTheme="minorHAnsi" w:hAnsiTheme="minorHAnsi" w:cstheme="minorHAnsi"/>
        </w:rPr>
      </w:pPr>
    </w:p>
    <w:p w:rsidR="007C561B" w:rsidRDefault="007C561B" w:rsidP="008101D3">
      <w:pPr>
        <w:shd w:val="clear" w:color="auto" w:fill="FFFFFF"/>
        <w:jc w:val="both"/>
        <w:rPr>
          <w:rFonts w:asciiTheme="minorHAnsi" w:hAnsiTheme="minorHAnsi" w:cstheme="minorHAnsi"/>
          <w:b/>
        </w:rPr>
      </w:pPr>
      <w:r w:rsidRPr="007C561B">
        <w:rPr>
          <w:rFonts w:asciiTheme="minorHAnsi" w:hAnsiTheme="minorHAnsi" w:cstheme="minorHAnsi"/>
          <w:b/>
        </w:rPr>
        <w:t>Recykling pojazdów w pigułce</w:t>
      </w:r>
    </w:p>
    <w:p w:rsidR="00E94D98" w:rsidRPr="008101D3" w:rsidRDefault="007878EC" w:rsidP="008101D3">
      <w:pPr>
        <w:shd w:val="clear" w:color="auto" w:fill="FFFFFF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Kolejnym wydarzeniem, które odbyło się podczas targów POLECO 2024 była konferencja zorganizowana przez Stowarzyszenie Forum Recyklingu Samochodów FORS i Grupę MTP „Recykling pojazdów w pigułce”</w:t>
      </w:r>
      <w:r w:rsidR="00417CCB">
        <w:rPr>
          <w:rFonts w:asciiTheme="minorHAnsi" w:hAnsiTheme="minorHAnsi" w:cstheme="minorHAnsi"/>
          <w:bCs/>
          <w:lang w:eastAsia="pl-PL"/>
        </w:rPr>
        <w:t xml:space="preserve">. W programie znalazły się </w:t>
      </w:r>
      <w:r w:rsidR="00417CCB">
        <w:t>kwestie związ</w:t>
      </w:r>
      <w:r w:rsidR="00C456F8">
        <w:t>ane z recyklingiem samochodów i </w:t>
      </w:r>
      <w:r w:rsidR="00417CCB">
        <w:t xml:space="preserve">zrównoważonym zarządzaniem odpadami pojazdów wycofanych z eksploatacji. Spotkanie zgromadziło ekspertów, którzy przedstawili aktualne regulacje prawne oraz innowacyjne technologie wspierające efektywny recykling materiałów z pojazdów, takich jak metale czy tworzywa sztuczne. Prelegenci podkreślili także potrzebę wzrostu efektywności w przetwarzaniu odpadów motoryzacyjnych. </w:t>
      </w:r>
      <w:r w:rsidR="00236CB9">
        <w:t>Konferencja zakończona została debatą „Dokąd zmierzamy”, w której udział wzięli prezesi związków i stowarzyszeń motoryzacyjnych</w:t>
      </w:r>
      <w:r w:rsidR="005F286F">
        <w:t>.</w:t>
      </w:r>
    </w:p>
    <w:p w:rsidR="00E94D98" w:rsidRPr="008101D3" w:rsidRDefault="00E94D98" w:rsidP="008101D3">
      <w:pPr>
        <w:shd w:val="clear" w:color="auto" w:fill="FFFFFF"/>
        <w:jc w:val="both"/>
        <w:rPr>
          <w:rFonts w:asciiTheme="minorHAnsi" w:hAnsiTheme="minorHAnsi" w:cstheme="minorHAnsi"/>
          <w:bCs/>
          <w:lang w:eastAsia="pl-PL"/>
        </w:rPr>
      </w:pPr>
    </w:p>
    <w:p w:rsidR="007C561B" w:rsidRDefault="007C561B" w:rsidP="008101D3">
      <w:pPr>
        <w:shd w:val="clear" w:color="auto" w:fill="FFFFFF"/>
        <w:jc w:val="both"/>
        <w:rPr>
          <w:rFonts w:asciiTheme="minorHAnsi" w:hAnsiTheme="minorHAnsi" w:cstheme="minorHAnsi"/>
          <w:b/>
          <w:bCs/>
          <w:lang w:eastAsia="pl-PL"/>
        </w:rPr>
      </w:pPr>
      <w:r w:rsidRPr="007C561B">
        <w:rPr>
          <w:rFonts w:asciiTheme="minorHAnsi" w:hAnsiTheme="minorHAnsi" w:cstheme="minorHAnsi"/>
          <w:b/>
          <w:bCs/>
          <w:lang w:eastAsia="pl-PL"/>
        </w:rPr>
        <w:t>Bezpieczeństwo pożarowe i ochrona środowiska</w:t>
      </w:r>
    </w:p>
    <w:p w:rsidR="00E94D98" w:rsidRDefault="00895493" w:rsidP="00CB1592">
      <w:pPr>
        <w:shd w:val="clear" w:color="auto" w:fill="FFFFFF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Państwowa Straż Pożarna,</w:t>
      </w:r>
      <w:r w:rsidR="00CB1592">
        <w:rPr>
          <w:rFonts w:asciiTheme="minorHAnsi" w:hAnsiTheme="minorHAnsi" w:cstheme="minorHAnsi"/>
          <w:bCs/>
          <w:lang w:eastAsia="pl-PL"/>
        </w:rPr>
        <w:t xml:space="preserve"> Komenda Wojewódzka Państwowej Straży Pożarnej w Poznaniu </w:t>
      </w:r>
      <w:r>
        <w:rPr>
          <w:rFonts w:asciiTheme="minorHAnsi" w:hAnsiTheme="minorHAnsi" w:cstheme="minorHAnsi"/>
          <w:bCs/>
          <w:lang w:eastAsia="pl-PL"/>
        </w:rPr>
        <w:t xml:space="preserve">oraz Grupa MTP </w:t>
      </w:r>
      <w:r w:rsidR="00CB1592">
        <w:rPr>
          <w:rFonts w:asciiTheme="minorHAnsi" w:hAnsiTheme="minorHAnsi" w:cstheme="minorHAnsi"/>
          <w:bCs/>
          <w:lang w:eastAsia="pl-PL"/>
        </w:rPr>
        <w:t>zorganizowały konferencję „</w:t>
      </w:r>
      <w:r w:rsidR="00CB1592" w:rsidRPr="00CB1592">
        <w:rPr>
          <w:rFonts w:asciiTheme="minorHAnsi" w:hAnsiTheme="minorHAnsi" w:cstheme="minorHAnsi"/>
          <w:bCs/>
          <w:lang w:eastAsia="pl-PL"/>
        </w:rPr>
        <w:t>Bezpieczeństwo pożarowe i ochrona środowiska</w:t>
      </w:r>
      <w:r w:rsidR="00CB1592">
        <w:rPr>
          <w:rFonts w:asciiTheme="minorHAnsi" w:hAnsiTheme="minorHAnsi" w:cstheme="minorHAnsi"/>
          <w:bCs/>
          <w:lang w:eastAsia="pl-PL"/>
        </w:rPr>
        <w:t xml:space="preserve">. </w:t>
      </w:r>
      <w:r w:rsidR="00CB1592" w:rsidRPr="00CB1592">
        <w:rPr>
          <w:rFonts w:asciiTheme="minorHAnsi" w:hAnsiTheme="minorHAnsi" w:cstheme="minorHAnsi"/>
          <w:bCs/>
          <w:lang w:eastAsia="pl-PL"/>
        </w:rPr>
        <w:t>Jak się zachować podczas pożaru, wypadku,</w:t>
      </w:r>
      <w:r w:rsidR="00CB1592">
        <w:rPr>
          <w:rFonts w:asciiTheme="minorHAnsi" w:hAnsiTheme="minorHAnsi" w:cstheme="minorHAnsi"/>
          <w:bCs/>
          <w:lang w:eastAsia="pl-PL"/>
        </w:rPr>
        <w:t xml:space="preserve"> </w:t>
      </w:r>
      <w:r w:rsidR="00CB1592" w:rsidRPr="00CB1592">
        <w:rPr>
          <w:rFonts w:asciiTheme="minorHAnsi" w:hAnsiTheme="minorHAnsi" w:cstheme="minorHAnsi"/>
          <w:bCs/>
          <w:lang w:eastAsia="pl-PL"/>
        </w:rPr>
        <w:t>gdy wystąpi zagrożeniem tlenkiem węgla?</w:t>
      </w:r>
      <w:r w:rsidR="005F286F">
        <w:rPr>
          <w:rFonts w:asciiTheme="minorHAnsi" w:hAnsiTheme="minorHAnsi" w:cstheme="minorHAnsi"/>
          <w:bCs/>
          <w:lang w:eastAsia="pl-PL"/>
        </w:rPr>
        <w:t xml:space="preserve">”. Wykład </w:t>
      </w:r>
      <w:r w:rsidR="00CB1592">
        <w:rPr>
          <w:rFonts w:asciiTheme="minorHAnsi" w:hAnsiTheme="minorHAnsi" w:cstheme="minorHAnsi"/>
          <w:bCs/>
          <w:lang w:eastAsia="pl-PL"/>
        </w:rPr>
        <w:t>od praktycznej strony pokazał jak niebezpieczny dla człowieka jest tlenek węgla i w jak się zachować podczas wypadku, pożaru, kiedy jesteśmy na niego narażeni. Poruszone zostały tematy czujek, dróg ewakuacyjnych i pożarowych, a także obowiązków zarządców i właścicieli lokali.</w:t>
      </w:r>
    </w:p>
    <w:p w:rsidR="00CB1592" w:rsidRDefault="005F286F" w:rsidP="00CB1592">
      <w:pPr>
        <w:shd w:val="clear" w:color="auto" w:fill="FFFFFF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N</w:t>
      </w:r>
      <w:r w:rsidR="00CB1592">
        <w:rPr>
          <w:rFonts w:asciiTheme="minorHAnsi" w:hAnsiTheme="minorHAnsi" w:cstheme="minorHAnsi"/>
          <w:bCs/>
          <w:lang w:eastAsia="pl-PL"/>
        </w:rPr>
        <w:t>a stoisku Komendy Wojewódzkiej Państwow</w:t>
      </w:r>
      <w:r>
        <w:rPr>
          <w:rFonts w:asciiTheme="minorHAnsi" w:hAnsiTheme="minorHAnsi" w:cstheme="minorHAnsi"/>
          <w:bCs/>
          <w:lang w:eastAsia="pl-PL"/>
        </w:rPr>
        <w:t>ej Straży Pożarnej w Poznaniu n</w:t>
      </w:r>
      <w:r w:rsidR="00CB1592">
        <w:rPr>
          <w:rFonts w:asciiTheme="minorHAnsi" w:hAnsiTheme="minorHAnsi" w:cstheme="minorHAnsi"/>
          <w:bCs/>
          <w:lang w:eastAsia="pl-PL"/>
        </w:rPr>
        <w:t>a zwiedzających czekała ogromna dawka wiedzy specjalistycznej, a także wiele informacji o działalności instytucji</w:t>
      </w:r>
      <w:r>
        <w:rPr>
          <w:rFonts w:asciiTheme="minorHAnsi" w:hAnsiTheme="minorHAnsi" w:cstheme="minorHAnsi"/>
          <w:bCs/>
          <w:lang w:eastAsia="pl-PL"/>
        </w:rPr>
        <w:t>.</w:t>
      </w:r>
    </w:p>
    <w:p w:rsidR="006427BC" w:rsidRPr="008101D3" w:rsidRDefault="006427BC" w:rsidP="008101D3">
      <w:pPr>
        <w:shd w:val="clear" w:color="auto" w:fill="FFFFFF"/>
        <w:jc w:val="both"/>
        <w:rPr>
          <w:rFonts w:asciiTheme="minorHAnsi" w:hAnsiTheme="minorHAnsi" w:cstheme="minorHAnsi"/>
          <w:b/>
          <w:bCs/>
          <w:lang w:eastAsia="pl-PL"/>
        </w:rPr>
      </w:pPr>
    </w:p>
    <w:p w:rsidR="007C561B" w:rsidRDefault="00EA46F6" w:rsidP="008101D3">
      <w:pPr>
        <w:shd w:val="clear" w:color="auto" w:fill="FFFFFF"/>
        <w:jc w:val="both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Miasto przyjazne mokradłom</w:t>
      </w:r>
    </w:p>
    <w:p w:rsidR="00E94D98" w:rsidRDefault="00895493" w:rsidP="008101D3">
      <w:pPr>
        <w:shd w:val="clear" w:color="auto" w:fill="FFFFFF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programie wydarzeń POLECO 2024 znalazła się również konferencja </w:t>
      </w:r>
      <w:r w:rsidR="005F286F">
        <w:rPr>
          <w:rFonts w:asciiTheme="minorHAnsi" w:hAnsiTheme="minorHAnsi" w:cstheme="minorHAnsi"/>
          <w:bCs/>
          <w:lang w:eastAsia="pl-PL"/>
        </w:rPr>
        <w:t>„</w:t>
      </w:r>
      <w:r w:rsidR="00543AC3" w:rsidRPr="00543AC3">
        <w:rPr>
          <w:rFonts w:asciiTheme="minorHAnsi" w:hAnsiTheme="minorHAnsi" w:cstheme="minorHAnsi"/>
          <w:bCs/>
          <w:lang w:eastAsia="pl-PL"/>
        </w:rPr>
        <w:t>Klimat i środowisko</w:t>
      </w:r>
      <w:r w:rsidR="005F286F">
        <w:rPr>
          <w:rFonts w:asciiTheme="minorHAnsi" w:hAnsiTheme="minorHAnsi" w:cstheme="minorHAnsi"/>
          <w:bCs/>
          <w:lang w:eastAsia="pl-PL"/>
        </w:rPr>
        <w:t xml:space="preserve">. </w:t>
      </w:r>
      <w:r w:rsidR="00543AC3" w:rsidRPr="00543AC3">
        <w:rPr>
          <w:rFonts w:asciiTheme="minorHAnsi" w:hAnsiTheme="minorHAnsi" w:cstheme="minorHAnsi"/>
          <w:bCs/>
          <w:lang w:eastAsia="pl-PL"/>
        </w:rPr>
        <w:t>Miasto przyjazne mokradłom”</w:t>
      </w:r>
      <w:r w:rsidR="00543AC3">
        <w:rPr>
          <w:rFonts w:asciiTheme="minorHAnsi" w:hAnsiTheme="minorHAnsi" w:cstheme="minorHAnsi"/>
          <w:bCs/>
          <w:lang w:eastAsia="pl-PL"/>
        </w:rPr>
        <w:t xml:space="preserve">, która zorganizowana została przez Urząd Miasta Poznania, Wydział Klimatu i Środowiska oraz Grupę MTP. </w:t>
      </w:r>
      <w:r w:rsidR="00C72FB3">
        <w:rPr>
          <w:rFonts w:asciiTheme="minorHAnsi" w:hAnsiTheme="minorHAnsi" w:cstheme="minorHAnsi"/>
          <w:bCs/>
          <w:lang w:eastAsia="pl-PL"/>
        </w:rPr>
        <w:t>K</w:t>
      </w:r>
      <w:r w:rsidR="00543AC3" w:rsidRPr="00543AC3">
        <w:rPr>
          <w:rFonts w:asciiTheme="minorHAnsi" w:hAnsiTheme="minorHAnsi" w:cstheme="minorHAnsi"/>
          <w:bCs/>
          <w:lang w:eastAsia="pl-PL"/>
        </w:rPr>
        <w:t xml:space="preserve">onferencja </w:t>
      </w:r>
      <w:r w:rsidR="00543AC3">
        <w:rPr>
          <w:rFonts w:asciiTheme="minorHAnsi" w:hAnsiTheme="minorHAnsi" w:cstheme="minorHAnsi"/>
          <w:bCs/>
          <w:lang w:eastAsia="pl-PL"/>
        </w:rPr>
        <w:t>miała</w:t>
      </w:r>
      <w:r w:rsidR="00543AC3" w:rsidRPr="00543AC3">
        <w:rPr>
          <w:rFonts w:asciiTheme="minorHAnsi" w:hAnsiTheme="minorHAnsi" w:cstheme="minorHAnsi"/>
          <w:bCs/>
          <w:lang w:eastAsia="pl-PL"/>
        </w:rPr>
        <w:t xml:space="preserve"> </w:t>
      </w:r>
      <w:r w:rsidR="00543AC3">
        <w:rPr>
          <w:rFonts w:asciiTheme="minorHAnsi" w:hAnsiTheme="minorHAnsi" w:cstheme="minorHAnsi"/>
          <w:bCs/>
          <w:lang w:eastAsia="pl-PL"/>
        </w:rPr>
        <w:t>na celu promowanie ochrony i </w:t>
      </w:r>
      <w:r w:rsidR="00543AC3" w:rsidRPr="00543AC3">
        <w:rPr>
          <w:rFonts w:asciiTheme="minorHAnsi" w:hAnsiTheme="minorHAnsi" w:cstheme="minorHAnsi"/>
          <w:bCs/>
          <w:lang w:eastAsia="pl-PL"/>
        </w:rPr>
        <w:t xml:space="preserve">mądrego </w:t>
      </w:r>
      <w:r w:rsidR="00543AC3" w:rsidRPr="00543AC3">
        <w:rPr>
          <w:rFonts w:asciiTheme="minorHAnsi" w:hAnsiTheme="minorHAnsi" w:cstheme="minorHAnsi"/>
          <w:bCs/>
          <w:lang w:eastAsia="pl-PL"/>
        </w:rPr>
        <w:lastRenderedPageBreak/>
        <w:t>użytkowania obszarów miejskich i podmiejskic</w:t>
      </w:r>
      <w:r w:rsidR="00543AC3">
        <w:rPr>
          <w:rFonts w:asciiTheme="minorHAnsi" w:hAnsiTheme="minorHAnsi" w:cstheme="minorHAnsi"/>
          <w:bCs/>
          <w:lang w:eastAsia="pl-PL"/>
        </w:rPr>
        <w:t>h terenów podmokłych</w:t>
      </w:r>
      <w:r w:rsidR="00543AC3" w:rsidRPr="00543AC3">
        <w:rPr>
          <w:rFonts w:asciiTheme="minorHAnsi" w:hAnsiTheme="minorHAnsi" w:cstheme="minorHAnsi"/>
          <w:bCs/>
          <w:lang w:eastAsia="pl-PL"/>
        </w:rPr>
        <w:t>.</w:t>
      </w:r>
      <w:r w:rsidR="00C72FB3">
        <w:rPr>
          <w:rFonts w:asciiTheme="minorHAnsi" w:hAnsiTheme="minorHAnsi" w:cstheme="minorHAnsi"/>
          <w:bCs/>
          <w:lang w:eastAsia="pl-PL"/>
        </w:rPr>
        <w:t xml:space="preserve"> </w:t>
      </w:r>
      <w:r w:rsidR="00543AC3">
        <w:rPr>
          <w:rFonts w:asciiTheme="minorHAnsi" w:hAnsiTheme="minorHAnsi" w:cstheme="minorHAnsi"/>
          <w:bCs/>
          <w:lang w:eastAsia="pl-PL"/>
        </w:rPr>
        <w:t xml:space="preserve">Dzięki prelekcjom została uzupełniona wiedza z zakresu ekologii oraz </w:t>
      </w:r>
      <w:r w:rsidR="00543AC3" w:rsidRPr="00543AC3">
        <w:rPr>
          <w:rFonts w:asciiTheme="minorHAnsi" w:hAnsiTheme="minorHAnsi" w:cstheme="minorHAnsi"/>
          <w:bCs/>
          <w:lang w:eastAsia="pl-PL"/>
        </w:rPr>
        <w:t>potencjału, który tkwi w bagnach</w:t>
      </w:r>
      <w:r w:rsidR="00543AC3">
        <w:rPr>
          <w:rFonts w:asciiTheme="minorHAnsi" w:hAnsiTheme="minorHAnsi" w:cstheme="minorHAnsi"/>
          <w:bCs/>
          <w:lang w:eastAsia="pl-PL"/>
        </w:rPr>
        <w:t xml:space="preserve"> i</w:t>
      </w:r>
      <w:r w:rsidR="00543AC3" w:rsidRPr="00543AC3">
        <w:rPr>
          <w:rFonts w:asciiTheme="minorHAnsi" w:hAnsiTheme="minorHAnsi" w:cstheme="minorHAnsi"/>
          <w:bCs/>
          <w:lang w:eastAsia="pl-PL"/>
        </w:rPr>
        <w:t xml:space="preserve"> podmokłych </w:t>
      </w:r>
      <w:r w:rsidR="00543AC3">
        <w:rPr>
          <w:rFonts w:asciiTheme="minorHAnsi" w:hAnsiTheme="minorHAnsi" w:cstheme="minorHAnsi"/>
          <w:bCs/>
          <w:lang w:eastAsia="pl-PL"/>
        </w:rPr>
        <w:t>terenach.</w:t>
      </w:r>
    </w:p>
    <w:p w:rsidR="00543AC3" w:rsidRPr="008101D3" w:rsidRDefault="00543AC3" w:rsidP="008101D3">
      <w:pPr>
        <w:shd w:val="clear" w:color="auto" w:fill="FFFFFF"/>
        <w:jc w:val="both"/>
        <w:rPr>
          <w:rFonts w:asciiTheme="minorHAnsi" w:hAnsiTheme="minorHAnsi" w:cstheme="minorHAnsi"/>
          <w:bCs/>
          <w:lang w:eastAsia="pl-PL"/>
        </w:rPr>
      </w:pPr>
    </w:p>
    <w:p w:rsidR="00F84C2A" w:rsidRDefault="00F84C2A" w:rsidP="008101D3">
      <w:pPr>
        <w:shd w:val="clear" w:color="auto" w:fill="FFFFFF"/>
        <w:jc w:val="both"/>
        <w:rPr>
          <w:rFonts w:asciiTheme="minorHAnsi" w:hAnsiTheme="minorHAnsi" w:cstheme="minorHAnsi"/>
          <w:b/>
          <w:bCs/>
          <w:lang w:eastAsia="pl-PL"/>
        </w:rPr>
      </w:pPr>
      <w:r w:rsidRPr="00F84C2A">
        <w:rPr>
          <w:rFonts w:asciiTheme="minorHAnsi" w:hAnsiTheme="minorHAnsi" w:cstheme="minorHAnsi"/>
          <w:b/>
          <w:bCs/>
          <w:lang w:eastAsia="pl-PL"/>
        </w:rPr>
        <w:t>Ochrona środowiska w praktyce</w:t>
      </w:r>
    </w:p>
    <w:p w:rsidR="000A7471" w:rsidRDefault="009F516D" w:rsidP="00346D6A">
      <w:pPr>
        <w:shd w:val="clear" w:color="auto" w:fill="FFFFFF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Wielkopolski Oddział Polskiego Zrzeszenia Inżynierów i Techników Sanitarnych wspólnie z grupą MTP zorganizował </w:t>
      </w:r>
      <w:r w:rsidR="00C72FB3">
        <w:rPr>
          <w:rFonts w:asciiTheme="minorHAnsi" w:hAnsiTheme="minorHAnsi" w:cstheme="minorHAnsi"/>
          <w:bCs/>
          <w:lang w:eastAsia="pl-PL"/>
        </w:rPr>
        <w:t>X k</w:t>
      </w:r>
      <w:r w:rsidRPr="009F516D">
        <w:rPr>
          <w:rFonts w:asciiTheme="minorHAnsi" w:hAnsiTheme="minorHAnsi" w:cstheme="minorHAnsi"/>
          <w:bCs/>
          <w:lang w:eastAsia="pl-PL"/>
        </w:rPr>
        <w:t>onferencj</w:t>
      </w:r>
      <w:r w:rsidR="00C72FB3">
        <w:rPr>
          <w:rFonts w:asciiTheme="minorHAnsi" w:hAnsiTheme="minorHAnsi" w:cstheme="minorHAnsi"/>
          <w:bCs/>
          <w:lang w:eastAsia="pl-PL"/>
        </w:rPr>
        <w:t>ę</w:t>
      </w:r>
      <w:r w:rsidRPr="009F516D">
        <w:rPr>
          <w:rFonts w:asciiTheme="minorHAnsi" w:hAnsiTheme="minorHAnsi" w:cstheme="minorHAnsi"/>
          <w:bCs/>
          <w:lang w:eastAsia="pl-PL"/>
        </w:rPr>
        <w:t xml:space="preserve"> </w:t>
      </w:r>
      <w:r w:rsidR="00C72FB3">
        <w:rPr>
          <w:rFonts w:asciiTheme="minorHAnsi" w:hAnsiTheme="minorHAnsi" w:cstheme="minorHAnsi"/>
          <w:bCs/>
          <w:lang w:eastAsia="pl-PL"/>
        </w:rPr>
        <w:t>„</w:t>
      </w:r>
      <w:r w:rsidRPr="009F516D">
        <w:rPr>
          <w:rFonts w:asciiTheme="minorHAnsi" w:hAnsiTheme="minorHAnsi" w:cstheme="minorHAnsi"/>
          <w:bCs/>
          <w:lang w:eastAsia="pl-PL"/>
        </w:rPr>
        <w:t>Ochrona środowiska w praktyce</w:t>
      </w:r>
      <w:r>
        <w:rPr>
          <w:rFonts w:asciiTheme="minorHAnsi" w:hAnsiTheme="minorHAnsi" w:cstheme="minorHAnsi"/>
          <w:bCs/>
          <w:lang w:eastAsia="pl-PL"/>
        </w:rPr>
        <w:t xml:space="preserve">”. Z tej okazji </w:t>
      </w:r>
      <w:r w:rsidR="00C72FB3">
        <w:rPr>
          <w:rFonts w:asciiTheme="minorHAnsi" w:hAnsiTheme="minorHAnsi" w:cstheme="minorHAnsi"/>
          <w:bCs/>
          <w:lang w:eastAsia="pl-PL"/>
        </w:rPr>
        <w:t xml:space="preserve">jubileuszowej edycji konferencji </w:t>
      </w:r>
      <w:r>
        <w:rPr>
          <w:rFonts w:asciiTheme="minorHAnsi" w:hAnsiTheme="minorHAnsi" w:cstheme="minorHAnsi"/>
          <w:bCs/>
          <w:lang w:eastAsia="pl-PL"/>
        </w:rPr>
        <w:t>wręczono odznaczenia i medale dla najbardziej zasłużonych członków</w:t>
      </w:r>
      <w:r w:rsidR="00C72FB3">
        <w:rPr>
          <w:rFonts w:asciiTheme="minorHAnsi" w:hAnsiTheme="minorHAnsi" w:cstheme="minorHAnsi"/>
          <w:bCs/>
          <w:lang w:eastAsia="pl-PL"/>
        </w:rPr>
        <w:t xml:space="preserve">. </w:t>
      </w:r>
      <w:r>
        <w:rPr>
          <w:rFonts w:asciiTheme="minorHAnsi" w:hAnsiTheme="minorHAnsi" w:cstheme="minorHAnsi"/>
          <w:bCs/>
          <w:lang w:eastAsia="pl-PL"/>
        </w:rPr>
        <w:t xml:space="preserve">W części merytorycznej konferencji nie zabrakło znanych nazwisk </w:t>
      </w:r>
      <w:r w:rsidR="00346D6A">
        <w:rPr>
          <w:rFonts w:asciiTheme="minorHAnsi" w:hAnsiTheme="minorHAnsi" w:cstheme="minorHAnsi"/>
          <w:bCs/>
          <w:lang w:eastAsia="pl-PL"/>
        </w:rPr>
        <w:t>z branży. W programie znalazły się tematy m.in.: Hormony i </w:t>
      </w:r>
      <w:r w:rsidR="00346D6A" w:rsidRPr="00346D6A">
        <w:rPr>
          <w:rFonts w:asciiTheme="minorHAnsi" w:hAnsiTheme="minorHAnsi" w:cstheme="minorHAnsi"/>
          <w:bCs/>
          <w:lang w:eastAsia="pl-PL"/>
        </w:rPr>
        <w:t>antybiotyki w środowisku - małe stężenia o wielkim znaczeniu</w:t>
      </w:r>
      <w:r w:rsidR="00346D6A">
        <w:rPr>
          <w:rFonts w:asciiTheme="minorHAnsi" w:hAnsiTheme="minorHAnsi" w:cstheme="minorHAnsi"/>
          <w:bCs/>
          <w:lang w:eastAsia="pl-PL"/>
        </w:rPr>
        <w:t>, O</w:t>
      </w:r>
      <w:r w:rsidR="00346D6A" w:rsidRPr="00346D6A">
        <w:rPr>
          <w:rFonts w:asciiTheme="minorHAnsi" w:hAnsiTheme="minorHAnsi" w:cstheme="minorHAnsi"/>
          <w:bCs/>
          <w:lang w:eastAsia="pl-PL"/>
        </w:rPr>
        <w:t>cena oddziaływania na środowisko przedsięwzięć związanych</w:t>
      </w:r>
      <w:r w:rsidR="00346D6A">
        <w:rPr>
          <w:rFonts w:asciiTheme="minorHAnsi" w:hAnsiTheme="minorHAnsi" w:cstheme="minorHAnsi"/>
          <w:bCs/>
          <w:lang w:eastAsia="pl-PL"/>
        </w:rPr>
        <w:t xml:space="preserve"> </w:t>
      </w:r>
      <w:r w:rsidR="00346D6A" w:rsidRPr="00346D6A">
        <w:rPr>
          <w:rFonts w:asciiTheme="minorHAnsi" w:hAnsiTheme="minorHAnsi" w:cstheme="minorHAnsi"/>
          <w:bCs/>
          <w:lang w:eastAsia="pl-PL"/>
        </w:rPr>
        <w:t>z eksploatacją instalacji do przetwarzania odpadów (odzysk, recycling, unieszkodliwianie)</w:t>
      </w:r>
      <w:r w:rsidR="00346D6A">
        <w:rPr>
          <w:rFonts w:asciiTheme="minorHAnsi" w:hAnsiTheme="minorHAnsi" w:cstheme="minorHAnsi"/>
          <w:bCs/>
          <w:lang w:eastAsia="pl-PL"/>
        </w:rPr>
        <w:t xml:space="preserve">, </w:t>
      </w:r>
      <w:r w:rsidR="00346D6A" w:rsidRPr="00346D6A">
        <w:rPr>
          <w:rFonts w:asciiTheme="minorHAnsi" w:hAnsiTheme="minorHAnsi" w:cstheme="minorHAnsi"/>
          <w:bCs/>
          <w:lang w:eastAsia="pl-PL"/>
        </w:rPr>
        <w:t>Rola małych oczyszczalni ścieków w ochronie wód</w:t>
      </w:r>
      <w:r w:rsidR="00346D6A">
        <w:rPr>
          <w:rFonts w:asciiTheme="minorHAnsi" w:hAnsiTheme="minorHAnsi" w:cstheme="minorHAnsi"/>
          <w:bCs/>
          <w:lang w:eastAsia="pl-PL"/>
        </w:rPr>
        <w:t xml:space="preserve">. </w:t>
      </w:r>
    </w:p>
    <w:p w:rsidR="00EA46F6" w:rsidRPr="008101D3" w:rsidRDefault="00EA46F6" w:rsidP="00346D6A">
      <w:pPr>
        <w:shd w:val="clear" w:color="auto" w:fill="FFFFFF"/>
        <w:jc w:val="both"/>
        <w:rPr>
          <w:rFonts w:asciiTheme="minorHAnsi" w:hAnsiTheme="minorHAnsi" w:cstheme="minorHAnsi"/>
          <w:bCs/>
          <w:lang w:eastAsia="pl-PL"/>
        </w:rPr>
      </w:pPr>
    </w:p>
    <w:p w:rsidR="0022317C" w:rsidRPr="008101D3" w:rsidRDefault="007B7A8D" w:rsidP="0022317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Wystawa konkursu</w:t>
      </w:r>
      <w:r w:rsidR="0022317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„</w:t>
      </w:r>
      <w:r w:rsidR="0022317C">
        <w:rPr>
          <w:rFonts w:asciiTheme="minorHAnsi" w:hAnsiTheme="minorHAnsi" w:cstheme="minorHAnsi"/>
          <w:b/>
        </w:rPr>
        <w:t>Produkt w Obiegu</w:t>
      </w:r>
      <w:r>
        <w:rPr>
          <w:rFonts w:asciiTheme="minorHAnsi" w:hAnsiTheme="minorHAnsi" w:cstheme="minorHAnsi"/>
          <w:b/>
        </w:rPr>
        <w:t>”</w:t>
      </w:r>
    </w:p>
    <w:p w:rsidR="0022317C" w:rsidRDefault="00EA46F6" w:rsidP="0022317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Ekspozycję </w:t>
      </w:r>
      <w:r w:rsidR="0022317C">
        <w:rPr>
          <w:rFonts w:asciiTheme="minorHAnsi" w:hAnsiTheme="minorHAnsi" w:cstheme="minorHAnsi"/>
        </w:rPr>
        <w:t>targów POLECO</w:t>
      </w:r>
      <w:r>
        <w:rPr>
          <w:rFonts w:asciiTheme="minorHAnsi" w:hAnsiTheme="minorHAnsi" w:cstheme="minorHAnsi"/>
        </w:rPr>
        <w:t xml:space="preserve"> wzbogacała wystawa konkursu „Produkt w obiegu”, którego celem było</w:t>
      </w:r>
      <w:r w:rsidR="0022317C">
        <w:rPr>
          <w:rFonts w:asciiTheme="minorHAnsi" w:hAnsiTheme="minorHAnsi" w:cstheme="minorHAnsi"/>
        </w:rPr>
        <w:t xml:space="preserve"> wyłoni</w:t>
      </w:r>
      <w:r>
        <w:rPr>
          <w:rFonts w:asciiTheme="minorHAnsi" w:hAnsiTheme="minorHAnsi" w:cstheme="minorHAnsi"/>
        </w:rPr>
        <w:t>enie</w:t>
      </w:r>
      <w:r w:rsidR="0022317C">
        <w:rPr>
          <w:rFonts w:asciiTheme="minorHAnsi" w:hAnsiTheme="minorHAnsi" w:cstheme="minorHAnsi"/>
        </w:rPr>
        <w:t xml:space="preserve"> innowacyjn</w:t>
      </w:r>
      <w:r>
        <w:rPr>
          <w:rFonts w:asciiTheme="minorHAnsi" w:hAnsiTheme="minorHAnsi" w:cstheme="minorHAnsi"/>
        </w:rPr>
        <w:t>ych</w:t>
      </w:r>
      <w:r w:rsidR="0022317C">
        <w:rPr>
          <w:rFonts w:asciiTheme="minorHAnsi" w:hAnsiTheme="minorHAnsi" w:cstheme="minorHAnsi"/>
        </w:rPr>
        <w:t xml:space="preserve"> rozwiąza</w:t>
      </w:r>
      <w:r>
        <w:rPr>
          <w:rFonts w:asciiTheme="minorHAnsi" w:hAnsiTheme="minorHAnsi" w:cstheme="minorHAnsi"/>
        </w:rPr>
        <w:t xml:space="preserve">ń </w:t>
      </w:r>
      <w:r w:rsidR="0022317C">
        <w:rPr>
          <w:rFonts w:asciiTheme="minorHAnsi" w:hAnsiTheme="minorHAnsi" w:cstheme="minorHAnsi"/>
        </w:rPr>
        <w:t>zamykając</w:t>
      </w:r>
      <w:r>
        <w:rPr>
          <w:rFonts w:asciiTheme="minorHAnsi" w:hAnsiTheme="minorHAnsi" w:cstheme="minorHAnsi"/>
        </w:rPr>
        <w:t>ych</w:t>
      </w:r>
      <w:r w:rsidR="0022317C">
        <w:rPr>
          <w:rFonts w:asciiTheme="minorHAnsi" w:hAnsiTheme="minorHAnsi" w:cstheme="minorHAnsi"/>
        </w:rPr>
        <w:t xml:space="preserve"> obieg surowców</w:t>
      </w:r>
      <w:r>
        <w:rPr>
          <w:rFonts w:asciiTheme="minorHAnsi" w:hAnsiTheme="minorHAnsi" w:cstheme="minorHAnsi"/>
        </w:rPr>
        <w:t>.</w:t>
      </w:r>
      <w:r w:rsidR="0022317C">
        <w:rPr>
          <w:rFonts w:asciiTheme="minorHAnsi" w:hAnsiTheme="minorHAnsi" w:cstheme="minorHAnsi"/>
        </w:rPr>
        <w:t xml:space="preserve"> </w:t>
      </w:r>
      <w:r w:rsidR="0022317C" w:rsidRPr="00EE4662">
        <w:rPr>
          <w:rFonts w:asciiTheme="minorHAnsi" w:hAnsiTheme="minorHAnsi" w:cstheme="minorHAnsi"/>
        </w:rPr>
        <w:t>Organizatorem konkursu jest Min</w:t>
      </w:r>
      <w:r w:rsidR="0022317C">
        <w:rPr>
          <w:rFonts w:asciiTheme="minorHAnsi" w:hAnsiTheme="minorHAnsi" w:cstheme="minorHAnsi"/>
        </w:rPr>
        <w:t>isterstwo Klimatu i Środowiska.</w:t>
      </w:r>
      <w:r>
        <w:rPr>
          <w:rFonts w:asciiTheme="minorHAnsi" w:hAnsiTheme="minorHAnsi" w:cstheme="minorHAnsi"/>
        </w:rPr>
        <w:t xml:space="preserve"> </w:t>
      </w:r>
      <w:r w:rsidR="0022317C" w:rsidRPr="00EE4662">
        <w:rPr>
          <w:rFonts w:asciiTheme="minorHAnsi" w:hAnsiTheme="minorHAnsi" w:cstheme="minorHAnsi"/>
        </w:rPr>
        <w:t>Konkurs sfinansowano ze środków Narodowego Funduszu Ochrony Środowiska i Gospodarki Wodnej.</w:t>
      </w:r>
    </w:p>
    <w:p w:rsidR="00862E24" w:rsidRPr="008101D3" w:rsidRDefault="00862E24" w:rsidP="008101D3">
      <w:pPr>
        <w:shd w:val="clear" w:color="auto" w:fill="FFFFFF"/>
        <w:jc w:val="both"/>
        <w:rPr>
          <w:rFonts w:asciiTheme="minorHAnsi" w:hAnsiTheme="minorHAnsi" w:cstheme="minorHAnsi"/>
          <w:b/>
          <w:bCs/>
          <w:lang w:eastAsia="pl-PL"/>
        </w:rPr>
      </w:pPr>
    </w:p>
    <w:p w:rsidR="00C76AA5" w:rsidRPr="008101D3" w:rsidRDefault="005B3953" w:rsidP="008101D3">
      <w:pPr>
        <w:rPr>
          <w:rFonts w:asciiTheme="minorHAnsi" w:hAnsiTheme="minorHAnsi" w:cstheme="minorHAnsi"/>
        </w:rPr>
      </w:pPr>
    </w:p>
    <w:p w:rsidR="008101D3" w:rsidRPr="008101D3" w:rsidRDefault="008101D3" w:rsidP="008101D3">
      <w:pPr>
        <w:jc w:val="both"/>
        <w:rPr>
          <w:rFonts w:asciiTheme="minorHAnsi" w:hAnsiTheme="minorHAnsi" w:cstheme="minorHAnsi"/>
        </w:rPr>
      </w:pPr>
      <w:r w:rsidRPr="008101D3">
        <w:rPr>
          <w:rFonts w:asciiTheme="minorHAnsi" w:hAnsiTheme="minorHAnsi" w:cstheme="minorHAnsi"/>
        </w:rPr>
        <w:t>Targi POLECO odbyły się pod patronatem honorowym Ministerstwa Klimatu i Środowiska oraz Narodowego Funduszu Ochrony Środowiska i Gospodarki Wodnej, a także pod patronatem branżowym izb i stowarzyszeń</w:t>
      </w:r>
      <w:r w:rsidR="007C561B">
        <w:rPr>
          <w:rFonts w:asciiTheme="minorHAnsi" w:hAnsiTheme="minorHAnsi" w:cstheme="minorHAnsi"/>
        </w:rPr>
        <w:t xml:space="preserve"> oraz pod patronatem samorządowym związków</w:t>
      </w:r>
      <w:r w:rsidRPr="008101D3">
        <w:rPr>
          <w:rFonts w:asciiTheme="minorHAnsi" w:hAnsiTheme="minorHAnsi" w:cstheme="minorHAnsi"/>
        </w:rPr>
        <w:t>. Patronat medialny nad targami sprawowało 20 portali i czasopism branżowych.</w:t>
      </w:r>
    </w:p>
    <w:p w:rsidR="008101D3" w:rsidRPr="008101D3" w:rsidRDefault="008101D3" w:rsidP="008101D3">
      <w:pPr>
        <w:jc w:val="both"/>
        <w:rPr>
          <w:rFonts w:asciiTheme="minorHAnsi" w:hAnsiTheme="minorHAnsi" w:cstheme="minorHAnsi"/>
        </w:rPr>
      </w:pPr>
    </w:p>
    <w:p w:rsidR="008101D3" w:rsidRPr="008101D3" w:rsidRDefault="005B3953" w:rsidP="008101D3">
      <w:pPr>
        <w:jc w:val="both"/>
        <w:rPr>
          <w:rFonts w:asciiTheme="minorHAnsi" w:hAnsiTheme="minorHAnsi" w:cstheme="minorHAnsi"/>
        </w:rPr>
      </w:pPr>
      <w:hyperlink r:id="rId7" w:history="1">
        <w:r w:rsidR="008101D3" w:rsidRPr="008101D3">
          <w:rPr>
            <w:rStyle w:val="Hipercze"/>
            <w:rFonts w:asciiTheme="minorHAnsi" w:hAnsiTheme="minorHAnsi" w:cstheme="minorHAnsi"/>
            <w:color w:val="auto"/>
          </w:rPr>
          <w:t>www.poleco.pl</w:t>
        </w:r>
      </w:hyperlink>
    </w:p>
    <w:p w:rsidR="008101D3" w:rsidRPr="008101D3" w:rsidRDefault="008101D3" w:rsidP="008101D3">
      <w:pPr>
        <w:jc w:val="both"/>
        <w:rPr>
          <w:rFonts w:asciiTheme="minorHAnsi" w:hAnsiTheme="minorHAnsi" w:cstheme="minorHAnsi"/>
        </w:rPr>
      </w:pPr>
    </w:p>
    <w:p w:rsidR="008101D3" w:rsidRPr="008101D3" w:rsidRDefault="008101D3" w:rsidP="008101D3">
      <w:pPr>
        <w:rPr>
          <w:rFonts w:asciiTheme="minorHAnsi" w:hAnsiTheme="minorHAnsi" w:cstheme="minorHAnsi"/>
        </w:rPr>
      </w:pPr>
    </w:p>
    <w:sectPr w:rsidR="008101D3" w:rsidRPr="00810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1173E"/>
    <w:multiLevelType w:val="multilevel"/>
    <w:tmpl w:val="927A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191E5E"/>
    <w:multiLevelType w:val="multilevel"/>
    <w:tmpl w:val="5DFE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550F8E"/>
    <w:multiLevelType w:val="multilevel"/>
    <w:tmpl w:val="BBFE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8A"/>
    <w:rsid w:val="00046F97"/>
    <w:rsid w:val="000A7471"/>
    <w:rsid w:val="000E32EA"/>
    <w:rsid w:val="001039E8"/>
    <w:rsid w:val="00104CE9"/>
    <w:rsid w:val="00165696"/>
    <w:rsid w:val="001C1F8A"/>
    <w:rsid w:val="0022317C"/>
    <w:rsid w:val="00236CB9"/>
    <w:rsid w:val="002F7560"/>
    <w:rsid w:val="00346D6A"/>
    <w:rsid w:val="0034770C"/>
    <w:rsid w:val="00411B9F"/>
    <w:rsid w:val="00416563"/>
    <w:rsid w:val="00417CCB"/>
    <w:rsid w:val="00473D01"/>
    <w:rsid w:val="004D1155"/>
    <w:rsid w:val="004E2DE6"/>
    <w:rsid w:val="00515E46"/>
    <w:rsid w:val="00543AC3"/>
    <w:rsid w:val="00546621"/>
    <w:rsid w:val="00572018"/>
    <w:rsid w:val="005B3953"/>
    <w:rsid w:val="005E4DE4"/>
    <w:rsid w:val="005F286F"/>
    <w:rsid w:val="0061623C"/>
    <w:rsid w:val="006427BC"/>
    <w:rsid w:val="0066311F"/>
    <w:rsid w:val="006C6503"/>
    <w:rsid w:val="00704D7D"/>
    <w:rsid w:val="00756CCB"/>
    <w:rsid w:val="007878EC"/>
    <w:rsid w:val="007A299F"/>
    <w:rsid w:val="007B7A8D"/>
    <w:rsid w:val="007C1176"/>
    <w:rsid w:val="007C561B"/>
    <w:rsid w:val="007E20DE"/>
    <w:rsid w:val="008101D3"/>
    <w:rsid w:val="00820BBD"/>
    <w:rsid w:val="00832A15"/>
    <w:rsid w:val="00854B2A"/>
    <w:rsid w:val="00862E24"/>
    <w:rsid w:val="00886BFB"/>
    <w:rsid w:val="00895493"/>
    <w:rsid w:val="008E1079"/>
    <w:rsid w:val="008F5150"/>
    <w:rsid w:val="00936A5B"/>
    <w:rsid w:val="00952815"/>
    <w:rsid w:val="009F4E19"/>
    <w:rsid w:val="009F516D"/>
    <w:rsid w:val="009F542A"/>
    <w:rsid w:val="00A3570D"/>
    <w:rsid w:val="00AB4BD6"/>
    <w:rsid w:val="00AD75AC"/>
    <w:rsid w:val="00AE3B37"/>
    <w:rsid w:val="00AE7133"/>
    <w:rsid w:val="00B415A8"/>
    <w:rsid w:val="00C167F8"/>
    <w:rsid w:val="00C456F8"/>
    <w:rsid w:val="00C47188"/>
    <w:rsid w:val="00C72FB3"/>
    <w:rsid w:val="00CB1592"/>
    <w:rsid w:val="00D31093"/>
    <w:rsid w:val="00E070A4"/>
    <w:rsid w:val="00E07BE1"/>
    <w:rsid w:val="00E22679"/>
    <w:rsid w:val="00E52136"/>
    <w:rsid w:val="00E94D98"/>
    <w:rsid w:val="00EA46F6"/>
    <w:rsid w:val="00EE0286"/>
    <w:rsid w:val="00EE4662"/>
    <w:rsid w:val="00F36AB7"/>
    <w:rsid w:val="00F57CA5"/>
    <w:rsid w:val="00F84C2A"/>
    <w:rsid w:val="00FA6B72"/>
    <w:rsid w:val="00FC6388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E24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4B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56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unhideWhenUsed/>
    <w:qFormat/>
    <w:rsid w:val="00862E24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62E24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54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E52136"/>
    <w:rPr>
      <w:b/>
      <w:bCs/>
    </w:rPr>
  </w:style>
  <w:style w:type="paragraph" w:styleId="NormalnyWeb">
    <w:name w:val="Normal (Web)"/>
    <w:basedOn w:val="Normalny"/>
    <w:uiPriority w:val="99"/>
    <w:unhideWhenUsed/>
    <w:rsid w:val="004D11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56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8101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1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E24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4B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56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unhideWhenUsed/>
    <w:qFormat/>
    <w:rsid w:val="00862E24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62E24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54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E52136"/>
    <w:rPr>
      <w:b/>
      <w:bCs/>
    </w:rPr>
  </w:style>
  <w:style w:type="paragraph" w:styleId="NormalnyWeb">
    <w:name w:val="Normal (Web)"/>
    <w:basedOn w:val="Normalny"/>
    <w:uiPriority w:val="99"/>
    <w:unhideWhenUsed/>
    <w:rsid w:val="004D11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56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8101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1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9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olec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1191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Lipiecka</dc:creator>
  <cp:lastModifiedBy>Magdalena Lipiecka</cp:lastModifiedBy>
  <cp:revision>2</cp:revision>
  <cp:lastPrinted>2024-11-04T11:13:00Z</cp:lastPrinted>
  <dcterms:created xsi:type="dcterms:W3CDTF">2024-11-04T11:57:00Z</dcterms:created>
  <dcterms:modified xsi:type="dcterms:W3CDTF">2024-11-04T11:57:00Z</dcterms:modified>
</cp:coreProperties>
</file>