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28B5847A" w:rsidR="00660448" w:rsidRPr="00526016" w:rsidRDefault="00E91AC4" w:rsidP="0002177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526016">
        <w:rPr>
          <w:rFonts w:ascii="Segoe UI" w:hAnsi="Segoe UI" w:cs="Segoe UI"/>
          <w:b/>
          <w:noProof/>
          <w:sz w:val="20"/>
          <w:szCs w:val="20"/>
          <w:shd w:val="clear" w:color="auto" w:fill="FFFFFF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                                           </w:t>
      </w:r>
      <w:r w:rsidR="00162117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 </w:t>
      </w:r>
      <w:r w:rsidR="0022204C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</w:t>
      </w:r>
    </w:p>
    <w:p w14:paraId="671C56EA" w14:textId="77777777" w:rsidR="00521518" w:rsidRPr="00526016" w:rsidRDefault="00521518" w:rsidP="0002177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</w:p>
    <w:p w14:paraId="05EDE790" w14:textId="4D5FEFF3" w:rsidR="00364DB4" w:rsidRPr="00526016" w:rsidRDefault="00660448" w:rsidP="0002177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I</w:t>
      </w:r>
      <w:r w:rsidR="008D2486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nformac</w:t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ja prasowa </w:t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ab/>
        <w:t xml:space="preserve"> </w:t>
      </w:r>
      <w:r w:rsidR="00D5443C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ab/>
        <w:t xml:space="preserve">            </w:t>
      </w:r>
      <w:r w:rsidR="008D2486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</w:t>
      </w:r>
      <w:r w:rsidR="0002177A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   </w:t>
      </w:r>
      <w:r w:rsidR="00FE3E3B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Poznań,</w:t>
      </w:r>
      <w:r w:rsidR="00EC10AF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07</w:t>
      </w:r>
      <w:r w:rsidR="00FE3E3B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.</w:t>
      </w:r>
      <w:r w:rsidR="00EC10AF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11</w:t>
      </w:r>
      <w:r w:rsidR="00BA2E4F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.202</w:t>
      </w:r>
      <w:r w:rsidR="005657D7"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>2</w:t>
      </w:r>
      <w:r w:rsidRPr="00526016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r.</w:t>
      </w:r>
    </w:p>
    <w:p w14:paraId="2D99248F" w14:textId="77777777" w:rsidR="00521518" w:rsidRDefault="00521518" w:rsidP="000217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78B3A387" w14:textId="77777777" w:rsidR="000F2D2D" w:rsidRDefault="000F2D2D" w:rsidP="00526016">
      <w:pPr>
        <w:rPr>
          <w:b/>
        </w:rPr>
      </w:pPr>
    </w:p>
    <w:p w14:paraId="181B3598" w14:textId="1E957A31" w:rsidR="000F2D2D" w:rsidRPr="00ED5087" w:rsidRDefault="000F2D2D" w:rsidP="00526016">
      <w:pPr>
        <w:rPr>
          <w:rFonts w:ascii="Segoe UI" w:hAnsi="Segoe UI" w:cs="Segoe UI"/>
          <w:b/>
          <w:sz w:val="24"/>
          <w:szCs w:val="24"/>
        </w:rPr>
      </w:pPr>
      <w:r w:rsidRPr="00ED5087">
        <w:rPr>
          <w:rFonts w:ascii="Segoe UI" w:hAnsi="Segoe UI" w:cs="Segoe UI"/>
          <w:b/>
          <w:sz w:val="24"/>
          <w:szCs w:val="24"/>
        </w:rPr>
        <w:t xml:space="preserve">POLECO 2022 – przegląd dobrych praktyk dla ochrony środowiska </w:t>
      </w:r>
    </w:p>
    <w:p w14:paraId="65EEE3A4" w14:textId="62104B42" w:rsidR="00FD51DA" w:rsidRDefault="00526016" w:rsidP="00526016">
      <w:pPr>
        <w:rPr>
          <w:rFonts w:ascii="Segoe UI" w:hAnsi="Segoe UI" w:cs="Segoe UI"/>
          <w:b/>
          <w:sz w:val="20"/>
          <w:szCs w:val="20"/>
        </w:rPr>
      </w:pPr>
      <w:r w:rsidRPr="00526016">
        <w:rPr>
          <w:rFonts w:ascii="Segoe UI" w:hAnsi="Segoe UI" w:cs="Segoe UI"/>
          <w:b/>
          <w:sz w:val="20"/>
          <w:szCs w:val="20"/>
        </w:rPr>
        <w:t>Międzynarodowe Targi Ochrony Środowiska POLECO 2022 zgromadziły w Poznaniu 149 firm z dziewięciu krajów, a także 4</w:t>
      </w:r>
      <w:r w:rsidR="000F2D2D">
        <w:rPr>
          <w:rFonts w:ascii="Segoe UI" w:hAnsi="Segoe UI" w:cs="Segoe UI"/>
          <w:b/>
          <w:sz w:val="20"/>
          <w:szCs w:val="20"/>
        </w:rPr>
        <w:t>49</w:t>
      </w:r>
      <w:r w:rsidRPr="00526016">
        <w:rPr>
          <w:rFonts w:ascii="Segoe UI" w:hAnsi="Segoe UI" w:cs="Segoe UI"/>
          <w:b/>
          <w:sz w:val="20"/>
          <w:szCs w:val="20"/>
        </w:rPr>
        <w:t xml:space="preserve">0 profesjonalnych zwiedzających. Wystawcy zaprezentowali szeroką gamę produktów, usług i technologicznych nowości, a to wszystko w towarzystwie licznych konferencji, odpowiadających na najbardziej aktualne wyzwania </w:t>
      </w:r>
      <w:r w:rsidR="00FD51DA">
        <w:rPr>
          <w:rFonts w:ascii="Segoe UI" w:hAnsi="Segoe UI" w:cs="Segoe UI"/>
          <w:b/>
          <w:sz w:val="20"/>
          <w:szCs w:val="20"/>
        </w:rPr>
        <w:t xml:space="preserve">związane z </w:t>
      </w:r>
      <w:r w:rsidRPr="00526016">
        <w:rPr>
          <w:rFonts w:ascii="Segoe UI" w:hAnsi="Segoe UI" w:cs="Segoe UI"/>
          <w:b/>
          <w:sz w:val="20"/>
          <w:szCs w:val="20"/>
        </w:rPr>
        <w:t>ochron</w:t>
      </w:r>
      <w:r w:rsidR="00FD51DA">
        <w:rPr>
          <w:rFonts w:ascii="Segoe UI" w:hAnsi="Segoe UI" w:cs="Segoe UI"/>
          <w:b/>
          <w:sz w:val="20"/>
          <w:szCs w:val="20"/>
        </w:rPr>
        <w:t>ą</w:t>
      </w:r>
      <w:r w:rsidRPr="00526016">
        <w:rPr>
          <w:rFonts w:ascii="Segoe UI" w:hAnsi="Segoe UI" w:cs="Segoe UI"/>
          <w:b/>
          <w:sz w:val="20"/>
          <w:szCs w:val="20"/>
        </w:rPr>
        <w:t xml:space="preserve"> środowiska</w:t>
      </w:r>
      <w:r w:rsidR="00FD51DA">
        <w:rPr>
          <w:rFonts w:ascii="Segoe UI" w:hAnsi="Segoe UI" w:cs="Segoe UI"/>
          <w:b/>
          <w:sz w:val="20"/>
          <w:szCs w:val="20"/>
        </w:rPr>
        <w:t>, polityką klimatyczną i zrównoważonym rozwojem</w:t>
      </w:r>
      <w:r w:rsidRPr="00526016">
        <w:rPr>
          <w:rFonts w:ascii="Segoe UI" w:hAnsi="Segoe UI" w:cs="Segoe UI"/>
          <w:b/>
          <w:sz w:val="20"/>
          <w:szCs w:val="20"/>
        </w:rPr>
        <w:t xml:space="preserve">. </w:t>
      </w:r>
    </w:p>
    <w:p w14:paraId="27FF08C8" w14:textId="29DB9B08" w:rsidR="00526016" w:rsidRPr="00FD51DA" w:rsidRDefault="00526016" w:rsidP="00526016">
      <w:pPr>
        <w:rPr>
          <w:rFonts w:ascii="Segoe UI" w:hAnsi="Segoe UI" w:cs="Segoe UI"/>
          <w:b/>
          <w:sz w:val="20"/>
          <w:szCs w:val="20"/>
        </w:rPr>
      </w:pPr>
      <w:r w:rsidRPr="00EE6720">
        <w:rPr>
          <w:rFonts w:ascii="Segoe UI" w:hAnsi="Segoe UI" w:cs="Segoe UI"/>
          <w:sz w:val="20"/>
          <w:szCs w:val="20"/>
        </w:rPr>
        <w:t xml:space="preserve">19-21 października </w:t>
      </w:r>
      <w:bookmarkStart w:id="0" w:name="_GoBack"/>
      <w:bookmarkEnd w:id="0"/>
      <w:r w:rsidRPr="00EE6720">
        <w:rPr>
          <w:rFonts w:ascii="Segoe UI" w:hAnsi="Segoe UI" w:cs="Segoe UI"/>
          <w:sz w:val="20"/>
          <w:szCs w:val="20"/>
        </w:rPr>
        <w:t xml:space="preserve">to były </w:t>
      </w:r>
      <w:r w:rsidR="00FD51DA" w:rsidRPr="00EE6720">
        <w:rPr>
          <w:rFonts w:ascii="Segoe UI" w:hAnsi="Segoe UI" w:cs="Segoe UI"/>
          <w:sz w:val="20"/>
          <w:szCs w:val="20"/>
        </w:rPr>
        <w:t xml:space="preserve">trzy </w:t>
      </w:r>
      <w:r w:rsidRPr="00EE6720">
        <w:rPr>
          <w:rFonts w:ascii="Segoe UI" w:hAnsi="Segoe UI" w:cs="Segoe UI"/>
          <w:sz w:val="20"/>
          <w:szCs w:val="20"/>
        </w:rPr>
        <w:t>dni inspirujących spotkań i rozmów w dobrym klimacie pokazujących, jak będzie kształtować się przyszłość w dziedzinie ochrony środowiska.</w:t>
      </w:r>
      <w:r w:rsidRPr="00526016">
        <w:rPr>
          <w:rFonts w:ascii="Segoe UI" w:hAnsi="Segoe UI" w:cs="Segoe UI"/>
          <w:b/>
          <w:sz w:val="20"/>
          <w:szCs w:val="20"/>
        </w:rPr>
        <w:t xml:space="preserve"> </w:t>
      </w:r>
      <w:r w:rsidR="00FD51DA">
        <w:rPr>
          <w:rFonts w:ascii="Segoe UI" w:hAnsi="Segoe UI" w:cs="Segoe UI"/>
          <w:b/>
          <w:sz w:val="20"/>
          <w:szCs w:val="20"/>
        </w:rPr>
        <w:t xml:space="preserve"> </w:t>
      </w:r>
      <w:r w:rsidRPr="00526016">
        <w:rPr>
          <w:rFonts w:ascii="Segoe UI" w:hAnsi="Segoe UI" w:cs="Segoe UI"/>
          <w:sz w:val="20"/>
          <w:szCs w:val="20"/>
        </w:rPr>
        <w:t xml:space="preserve">W tym roku podczas POLECO </w:t>
      </w:r>
      <w:r w:rsidR="00FD51DA">
        <w:rPr>
          <w:rFonts w:ascii="Segoe UI" w:hAnsi="Segoe UI" w:cs="Segoe UI"/>
          <w:sz w:val="20"/>
          <w:szCs w:val="20"/>
        </w:rPr>
        <w:t xml:space="preserve">pojawili </w:t>
      </w:r>
      <w:r w:rsidRPr="00526016">
        <w:rPr>
          <w:rFonts w:ascii="Segoe UI" w:hAnsi="Segoe UI" w:cs="Segoe UI"/>
          <w:sz w:val="20"/>
          <w:szCs w:val="20"/>
        </w:rPr>
        <w:t>się wystawcy z takich krajów, jak Austria, Szwecja, Włochy, Dania, Niemcy, Belgia, Chiny, Portugalia oraz oczywiście Polska. Przygotowali oni szeroką ofertę technologii, produktów i usług</w:t>
      </w:r>
      <w:r w:rsidR="00FD51DA">
        <w:rPr>
          <w:rFonts w:ascii="Segoe UI" w:hAnsi="Segoe UI" w:cs="Segoe UI"/>
          <w:sz w:val="20"/>
          <w:szCs w:val="20"/>
        </w:rPr>
        <w:t xml:space="preserve"> adresowanych do podmiotów związanych z szeroko rozumianą ochroną środowiska. </w:t>
      </w:r>
    </w:p>
    <w:p w14:paraId="5B567B26" w14:textId="2923EFD9" w:rsidR="00685A6D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>Jedn</w:t>
      </w:r>
      <w:r w:rsidR="000F2D2D">
        <w:rPr>
          <w:rFonts w:ascii="Segoe UI" w:hAnsi="Segoe UI" w:cs="Segoe UI"/>
          <w:sz w:val="20"/>
          <w:szCs w:val="20"/>
        </w:rPr>
        <w:t>ą z grup profesjonalnych zwiedzających</w:t>
      </w:r>
      <w:r w:rsidRPr="00526016">
        <w:rPr>
          <w:rFonts w:ascii="Segoe UI" w:hAnsi="Segoe UI" w:cs="Segoe UI"/>
          <w:sz w:val="20"/>
          <w:szCs w:val="20"/>
        </w:rPr>
        <w:t>, któr</w:t>
      </w:r>
      <w:r w:rsidR="002C5958">
        <w:rPr>
          <w:rFonts w:ascii="Segoe UI" w:hAnsi="Segoe UI" w:cs="Segoe UI"/>
          <w:sz w:val="20"/>
          <w:szCs w:val="20"/>
        </w:rPr>
        <w:t>e</w:t>
      </w:r>
      <w:r w:rsidRPr="00526016">
        <w:rPr>
          <w:rFonts w:ascii="Segoe UI" w:hAnsi="Segoe UI" w:cs="Segoe UI"/>
          <w:sz w:val="20"/>
          <w:szCs w:val="20"/>
        </w:rPr>
        <w:t xml:space="preserve"> </w:t>
      </w:r>
      <w:r w:rsidR="002C5958">
        <w:rPr>
          <w:rFonts w:ascii="Segoe UI" w:hAnsi="Segoe UI" w:cs="Segoe UI"/>
          <w:sz w:val="20"/>
          <w:szCs w:val="20"/>
        </w:rPr>
        <w:t>odwiedzają</w:t>
      </w:r>
      <w:r w:rsidRPr="00526016">
        <w:rPr>
          <w:rFonts w:ascii="Segoe UI" w:hAnsi="Segoe UI" w:cs="Segoe UI"/>
          <w:sz w:val="20"/>
          <w:szCs w:val="20"/>
        </w:rPr>
        <w:t xml:space="preserve"> targi POLECO, są przedstawiciele samorządów, którzy w jednym miejscu mogą bezpośrednio zapoznać się z najnowszą ofertą rynkową kierowaną do ich sektora. W tym roku czekała na nich przede wszystkim bogata gama pojazdów komunalnych</w:t>
      </w:r>
      <w:r w:rsidR="00FD51DA">
        <w:rPr>
          <w:rFonts w:ascii="Segoe UI" w:hAnsi="Segoe UI" w:cs="Segoe UI"/>
          <w:sz w:val="20"/>
          <w:szCs w:val="20"/>
        </w:rPr>
        <w:t xml:space="preserve">, w tym </w:t>
      </w:r>
      <w:r w:rsidR="00685A6D">
        <w:rPr>
          <w:rFonts w:ascii="Segoe UI" w:hAnsi="Segoe UI" w:cs="Segoe UI"/>
          <w:sz w:val="20"/>
          <w:szCs w:val="20"/>
        </w:rPr>
        <w:t xml:space="preserve">modeli niskoemisyjnych – elektrycznych i zasilanych gazem LNG/CNG. Pokazywane były najnowsze </w:t>
      </w:r>
      <w:r w:rsidR="00B811BA">
        <w:rPr>
          <w:rFonts w:ascii="Segoe UI" w:hAnsi="Segoe UI" w:cs="Segoe UI"/>
          <w:sz w:val="20"/>
          <w:szCs w:val="20"/>
        </w:rPr>
        <w:t xml:space="preserve">wersje </w:t>
      </w:r>
      <w:r w:rsidRPr="00526016">
        <w:rPr>
          <w:rFonts w:ascii="Segoe UI" w:hAnsi="Segoe UI" w:cs="Segoe UI"/>
          <w:sz w:val="20"/>
          <w:szCs w:val="20"/>
        </w:rPr>
        <w:t xml:space="preserve">śmieciarek, zamiatarek, </w:t>
      </w:r>
      <w:proofErr w:type="spellStart"/>
      <w:r w:rsidRPr="00526016">
        <w:rPr>
          <w:rFonts w:ascii="Segoe UI" w:hAnsi="Segoe UI" w:cs="Segoe UI"/>
          <w:sz w:val="20"/>
          <w:szCs w:val="20"/>
        </w:rPr>
        <w:t>hakow</w:t>
      </w:r>
      <w:r w:rsidR="00685A6D">
        <w:rPr>
          <w:rFonts w:ascii="Segoe UI" w:hAnsi="Segoe UI" w:cs="Segoe UI"/>
          <w:sz w:val="20"/>
          <w:szCs w:val="20"/>
        </w:rPr>
        <w:t>ców</w:t>
      </w:r>
      <w:proofErr w:type="spellEnd"/>
      <w:r w:rsidR="00685A6D">
        <w:rPr>
          <w:rFonts w:ascii="Segoe UI" w:hAnsi="Segoe UI" w:cs="Segoe UI"/>
          <w:sz w:val="20"/>
          <w:szCs w:val="20"/>
        </w:rPr>
        <w:t xml:space="preserve">, kontenerowców, odśnieżarek, </w:t>
      </w:r>
      <w:r w:rsidRPr="00526016">
        <w:rPr>
          <w:rFonts w:ascii="Segoe UI" w:hAnsi="Segoe UI" w:cs="Segoe UI"/>
          <w:sz w:val="20"/>
          <w:szCs w:val="20"/>
        </w:rPr>
        <w:t>pługów śnieżnych, a także myjek do podwozi i kół takich pojazdów.</w:t>
      </w:r>
    </w:p>
    <w:p w14:paraId="70582DE0" w14:textId="4811F8BD" w:rsidR="00A941CA" w:rsidRPr="00526016" w:rsidRDefault="00685A6D" w:rsidP="0021262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Liderzy branży </w:t>
      </w:r>
      <w:r w:rsidR="00526016" w:rsidRPr="00526016">
        <w:rPr>
          <w:rFonts w:ascii="Segoe UI" w:hAnsi="Segoe UI" w:cs="Segoe UI"/>
          <w:sz w:val="20"/>
          <w:szCs w:val="20"/>
        </w:rPr>
        <w:t xml:space="preserve">zaprezentowali samorządowcom </w:t>
      </w:r>
      <w:r>
        <w:rPr>
          <w:rFonts w:ascii="Segoe UI" w:hAnsi="Segoe UI" w:cs="Segoe UI"/>
          <w:sz w:val="20"/>
          <w:szCs w:val="20"/>
        </w:rPr>
        <w:t xml:space="preserve">także </w:t>
      </w:r>
      <w:r w:rsidR="00526016" w:rsidRPr="00526016">
        <w:rPr>
          <w:rFonts w:ascii="Segoe UI" w:hAnsi="Segoe UI" w:cs="Segoe UI"/>
          <w:sz w:val="20"/>
          <w:szCs w:val="20"/>
        </w:rPr>
        <w:t xml:space="preserve">całe spektrum rozwiązań służących utrzymaniu porządku w przestrzeni publicznej </w:t>
      </w:r>
      <w:r w:rsidR="000F2D2D">
        <w:rPr>
          <w:rFonts w:ascii="Segoe UI" w:hAnsi="Segoe UI" w:cs="Segoe UI"/>
          <w:sz w:val="20"/>
          <w:szCs w:val="20"/>
        </w:rPr>
        <w:t>–</w:t>
      </w:r>
      <w:r w:rsidR="00526016" w:rsidRPr="00526016">
        <w:rPr>
          <w:rFonts w:ascii="Segoe UI" w:hAnsi="Segoe UI" w:cs="Segoe UI"/>
          <w:sz w:val="20"/>
          <w:szCs w:val="20"/>
        </w:rPr>
        <w:t xml:space="preserve"> odkurzaczy elektrycznych, mobilnych maszyn do mycia pojemników na odpady </w:t>
      </w:r>
      <w:r w:rsidR="0021262A">
        <w:rPr>
          <w:rFonts w:ascii="Segoe UI" w:hAnsi="Segoe UI" w:cs="Segoe UI"/>
          <w:sz w:val="20"/>
          <w:szCs w:val="20"/>
        </w:rPr>
        <w:t xml:space="preserve">czy </w:t>
      </w:r>
      <w:r w:rsidR="00526016" w:rsidRPr="00526016">
        <w:rPr>
          <w:rFonts w:ascii="Segoe UI" w:hAnsi="Segoe UI" w:cs="Segoe UI"/>
          <w:sz w:val="20"/>
          <w:szCs w:val="20"/>
        </w:rPr>
        <w:t>rębarko-rozdrabniaczy</w:t>
      </w:r>
      <w:r w:rsidR="00EE6720">
        <w:rPr>
          <w:rFonts w:ascii="Segoe UI" w:hAnsi="Segoe UI" w:cs="Segoe UI"/>
          <w:sz w:val="20"/>
          <w:szCs w:val="20"/>
        </w:rPr>
        <w:t xml:space="preserve"> i</w:t>
      </w:r>
      <w:r w:rsidR="00526016" w:rsidRPr="00526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26016" w:rsidRPr="00526016">
        <w:rPr>
          <w:rFonts w:ascii="Segoe UI" w:hAnsi="Segoe UI" w:cs="Segoe UI"/>
          <w:sz w:val="20"/>
          <w:szCs w:val="20"/>
        </w:rPr>
        <w:t>odchwaszczarek</w:t>
      </w:r>
      <w:proofErr w:type="spellEnd"/>
      <w:r w:rsidR="00EE6720">
        <w:rPr>
          <w:rFonts w:ascii="Segoe UI" w:hAnsi="Segoe UI" w:cs="Segoe UI"/>
          <w:sz w:val="20"/>
          <w:szCs w:val="20"/>
        </w:rPr>
        <w:t xml:space="preserve">, </w:t>
      </w:r>
      <w:r w:rsidR="00526016" w:rsidRPr="00526016">
        <w:rPr>
          <w:rFonts w:ascii="Segoe UI" w:hAnsi="Segoe UI" w:cs="Segoe UI"/>
          <w:sz w:val="20"/>
          <w:szCs w:val="20"/>
        </w:rPr>
        <w:t xml:space="preserve">a więc narzędzi istotnych w gospodarowaniu zielenią miejską. </w:t>
      </w:r>
      <w:r w:rsidR="0021262A">
        <w:rPr>
          <w:rFonts w:ascii="Segoe UI" w:hAnsi="Segoe UI" w:cs="Segoe UI"/>
          <w:sz w:val="20"/>
          <w:szCs w:val="20"/>
        </w:rPr>
        <w:t xml:space="preserve">Swoją </w:t>
      </w:r>
      <w:r w:rsidR="00A941CA" w:rsidRPr="00526016">
        <w:rPr>
          <w:rFonts w:ascii="Segoe UI" w:hAnsi="Segoe UI" w:cs="Segoe UI"/>
          <w:sz w:val="20"/>
          <w:szCs w:val="20"/>
        </w:rPr>
        <w:t xml:space="preserve">ofertę prezentowały firmy sprzątające </w:t>
      </w:r>
      <w:r w:rsidR="0021262A">
        <w:rPr>
          <w:rFonts w:ascii="Segoe UI" w:hAnsi="Segoe UI" w:cs="Segoe UI"/>
          <w:sz w:val="20"/>
          <w:szCs w:val="20"/>
        </w:rPr>
        <w:t xml:space="preserve">tereny miast i </w:t>
      </w:r>
      <w:r w:rsidR="00A941CA">
        <w:rPr>
          <w:rFonts w:ascii="Segoe UI" w:hAnsi="Segoe UI" w:cs="Segoe UI"/>
          <w:sz w:val="20"/>
          <w:szCs w:val="20"/>
        </w:rPr>
        <w:t xml:space="preserve">gmin, a także </w:t>
      </w:r>
      <w:r w:rsidR="00A941CA" w:rsidRPr="00526016">
        <w:rPr>
          <w:rFonts w:ascii="Segoe UI" w:hAnsi="Segoe UI" w:cs="Segoe UI"/>
          <w:sz w:val="20"/>
          <w:szCs w:val="20"/>
        </w:rPr>
        <w:t>komercyjne obiekty wielkopowierzchniowe</w:t>
      </w:r>
      <w:r w:rsidR="00A941CA">
        <w:rPr>
          <w:rFonts w:ascii="Segoe UI" w:hAnsi="Segoe UI" w:cs="Segoe UI"/>
          <w:sz w:val="20"/>
          <w:szCs w:val="20"/>
        </w:rPr>
        <w:t xml:space="preserve"> – sklepy i </w:t>
      </w:r>
      <w:r w:rsidR="00A941CA" w:rsidRPr="00526016">
        <w:rPr>
          <w:rFonts w:ascii="Segoe UI" w:hAnsi="Segoe UI" w:cs="Segoe UI"/>
          <w:sz w:val="20"/>
          <w:szCs w:val="20"/>
        </w:rPr>
        <w:t>centra handlowe, porty lotnicze, hotele, dworce kolejowe czy inne nowoczesne przestrzenie użytku publicznego.</w:t>
      </w:r>
    </w:p>
    <w:p w14:paraId="62B52F6C" w14:textId="77777777" w:rsidR="00A941CA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Kolejny segment POLECO kierowany był do przedstawicieli instalacji zajmujących się przekształcaniem odpadów komunalnych oraz </w:t>
      </w:r>
      <w:proofErr w:type="spellStart"/>
      <w:r w:rsidRPr="00526016">
        <w:rPr>
          <w:rFonts w:ascii="Segoe UI" w:hAnsi="Segoe UI" w:cs="Segoe UI"/>
          <w:sz w:val="20"/>
          <w:szCs w:val="20"/>
        </w:rPr>
        <w:t>recyklerów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. Mogli oni zapoznać się na </w:t>
      </w:r>
      <w:r w:rsidR="00685A6D">
        <w:rPr>
          <w:rFonts w:ascii="Segoe UI" w:hAnsi="Segoe UI" w:cs="Segoe UI"/>
          <w:sz w:val="20"/>
          <w:szCs w:val="20"/>
        </w:rPr>
        <w:t xml:space="preserve">najnowszą </w:t>
      </w:r>
      <w:r w:rsidRPr="00526016">
        <w:rPr>
          <w:rFonts w:ascii="Segoe UI" w:hAnsi="Segoe UI" w:cs="Segoe UI"/>
          <w:sz w:val="20"/>
          <w:szCs w:val="20"/>
        </w:rPr>
        <w:t>ofertą rozdrabniaczy, separatorów, przesiewacz</w:t>
      </w:r>
      <w:r w:rsidR="00EE6720">
        <w:rPr>
          <w:rFonts w:ascii="Segoe UI" w:hAnsi="Segoe UI" w:cs="Segoe UI"/>
          <w:sz w:val="20"/>
          <w:szCs w:val="20"/>
        </w:rPr>
        <w:t xml:space="preserve">y, </w:t>
      </w:r>
      <w:proofErr w:type="spellStart"/>
      <w:r w:rsidR="00EE6720" w:rsidRPr="00526016">
        <w:rPr>
          <w:rFonts w:ascii="Segoe UI" w:hAnsi="Segoe UI" w:cs="Segoe UI"/>
          <w:sz w:val="20"/>
          <w:szCs w:val="20"/>
        </w:rPr>
        <w:t>przerzucarek</w:t>
      </w:r>
      <w:proofErr w:type="spellEnd"/>
      <w:r w:rsidR="00EE6720" w:rsidRPr="00526016">
        <w:rPr>
          <w:rFonts w:ascii="Segoe UI" w:hAnsi="Segoe UI" w:cs="Segoe UI"/>
          <w:sz w:val="20"/>
          <w:szCs w:val="20"/>
        </w:rPr>
        <w:t xml:space="preserve"> do kompostu</w:t>
      </w:r>
      <w:r w:rsidR="00EE6720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EE6720">
        <w:rPr>
          <w:rFonts w:ascii="Segoe UI" w:hAnsi="Segoe UI" w:cs="Segoe UI"/>
          <w:sz w:val="20"/>
          <w:szCs w:val="20"/>
        </w:rPr>
        <w:t>prasokontenerów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, koparek, ładowarek, spycharek, </w:t>
      </w:r>
      <w:proofErr w:type="spellStart"/>
      <w:r w:rsidRPr="00526016">
        <w:rPr>
          <w:rFonts w:ascii="Segoe UI" w:hAnsi="Segoe UI" w:cs="Segoe UI"/>
          <w:sz w:val="20"/>
          <w:szCs w:val="20"/>
        </w:rPr>
        <w:t>kompaktorów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do prac na składowiskach, tuneli i hal magazynowych, a także maszyn do mycia i recyklingu odpadów z tworzyw sztucznych, papieru czy tekstyliów. </w:t>
      </w:r>
    </w:p>
    <w:p w14:paraId="3E9D65EF" w14:textId="5BE92909" w:rsidR="00EE6720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Część targowej przestrzeni zajęły przedsiębiorstwa zaangażowane w odzysk metali rzadkich i szlachetnych, </w:t>
      </w:r>
      <w:r w:rsidR="00EE6720" w:rsidRPr="00EE6720">
        <w:rPr>
          <w:rFonts w:ascii="Segoe UI" w:hAnsi="Segoe UI" w:cs="Segoe UI"/>
          <w:sz w:val="20"/>
          <w:szCs w:val="20"/>
        </w:rPr>
        <w:t xml:space="preserve">a także </w:t>
      </w:r>
      <w:r w:rsidR="00EE6720">
        <w:rPr>
          <w:rFonts w:ascii="Segoe UI" w:hAnsi="Segoe UI" w:cs="Segoe UI"/>
          <w:sz w:val="20"/>
          <w:szCs w:val="20"/>
        </w:rPr>
        <w:t xml:space="preserve">wyspecjalizowane w obsłudze rynku </w:t>
      </w:r>
      <w:proofErr w:type="spellStart"/>
      <w:r w:rsidR="00EE6720">
        <w:rPr>
          <w:rFonts w:ascii="Segoe UI" w:hAnsi="Segoe UI" w:cs="Segoe UI"/>
          <w:sz w:val="20"/>
          <w:szCs w:val="20"/>
        </w:rPr>
        <w:t>automotive</w:t>
      </w:r>
      <w:proofErr w:type="spellEnd"/>
      <w:r w:rsidR="00EE6720">
        <w:rPr>
          <w:rFonts w:ascii="Segoe UI" w:hAnsi="Segoe UI" w:cs="Segoe UI"/>
          <w:sz w:val="20"/>
          <w:szCs w:val="20"/>
        </w:rPr>
        <w:t xml:space="preserve"> </w:t>
      </w:r>
      <w:r w:rsidR="00EE6720" w:rsidRPr="00EE6720">
        <w:rPr>
          <w:rFonts w:ascii="Segoe UI" w:hAnsi="Segoe UI" w:cs="Segoe UI"/>
          <w:sz w:val="20"/>
          <w:szCs w:val="20"/>
        </w:rPr>
        <w:t xml:space="preserve">podmioty </w:t>
      </w:r>
      <w:r w:rsidR="00EE6720">
        <w:rPr>
          <w:rFonts w:ascii="Segoe UI" w:hAnsi="Segoe UI" w:cs="Segoe UI"/>
          <w:sz w:val="20"/>
          <w:szCs w:val="20"/>
        </w:rPr>
        <w:t xml:space="preserve">zajmujące się zbiórką i recyklingiem </w:t>
      </w:r>
      <w:r w:rsidR="00EE6720" w:rsidRPr="00EE6720">
        <w:rPr>
          <w:rFonts w:ascii="Segoe UI" w:hAnsi="Segoe UI" w:cs="Segoe UI"/>
          <w:sz w:val="20"/>
          <w:szCs w:val="20"/>
        </w:rPr>
        <w:t xml:space="preserve">akumulatorów, a tym baterii </w:t>
      </w:r>
      <w:proofErr w:type="spellStart"/>
      <w:r w:rsidR="00EE6720" w:rsidRPr="00EE6720">
        <w:rPr>
          <w:rFonts w:ascii="Segoe UI" w:hAnsi="Segoe UI" w:cs="Segoe UI"/>
          <w:sz w:val="20"/>
          <w:szCs w:val="20"/>
        </w:rPr>
        <w:t>litowo</w:t>
      </w:r>
      <w:proofErr w:type="spellEnd"/>
      <w:r w:rsidR="00EE6720" w:rsidRPr="00EE6720">
        <w:rPr>
          <w:rFonts w:ascii="Segoe UI" w:hAnsi="Segoe UI" w:cs="Segoe UI"/>
          <w:sz w:val="20"/>
          <w:szCs w:val="20"/>
        </w:rPr>
        <w:t xml:space="preserve">-jonowych. </w:t>
      </w:r>
    </w:p>
    <w:p w14:paraId="1EFADE36" w14:textId="4642B2C6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lastRenderedPageBreak/>
        <w:t xml:space="preserve">Nie zabrakło </w:t>
      </w:r>
      <w:r w:rsidR="005B5A38">
        <w:rPr>
          <w:rFonts w:ascii="Segoe UI" w:hAnsi="Segoe UI" w:cs="Segoe UI"/>
          <w:sz w:val="20"/>
          <w:szCs w:val="20"/>
        </w:rPr>
        <w:t xml:space="preserve">również </w:t>
      </w:r>
      <w:r w:rsidRPr="00526016">
        <w:rPr>
          <w:rFonts w:ascii="Segoe UI" w:hAnsi="Segoe UI" w:cs="Segoe UI"/>
          <w:sz w:val="20"/>
          <w:szCs w:val="20"/>
        </w:rPr>
        <w:t xml:space="preserve">przedstawicieli firm wykonawczych, zajmujących się projektowaniem zakładów unieszkodliwiania odpadów, ich budową i bieżącym nadzorem technicznym, a także rekultywacją składowisk odpadów oraz wyspecjalizowanych podmiotów zajmujących się nadzorem środowiskowym i tworzeniem ocen oddziaływania inwestycji na środowisko. </w:t>
      </w:r>
    </w:p>
    <w:p w14:paraId="192B925E" w14:textId="65411627" w:rsidR="00526016" w:rsidRPr="00526016" w:rsidRDefault="00685A6D" w:rsidP="0052601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Istotnym punktem </w:t>
      </w:r>
      <w:r w:rsidR="00526016" w:rsidRPr="00526016">
        <w:rPr>
          <w:rFonts w:ascii="Segoe UI" w:hAnsi="Segoe UI" w:cs="Segoe UI"/>
          <w:sz w:val="20"/>
          <w:szCs w:val="20"/>
        </w:rPr>
        <w:t xml:space="preserve">POLECO </w:t>
      </w:r>
      <w:r>
        <w:rPr>
          <w:rFonts w:ascii="Segoe UI" w:hAnsi="Segoe UI" w:cs="Segoe UI"/>
          <w:sz w:val="20"/>
          <w:szCs w:val="20"/>
        </w:rPr>
        <w:t xml:space="preserve">była </w:t>
      </w:r>
      <w:r w:rsidR="00526016" w:rsidRPr="00526016">
        <w:rPr>
          <w:rFonts w:ascii="Segoe UI" w:hAnsi="Segoe UI" w:cs="Segoe UI"/>
          <w:sz w:val="20"/>
          <w:szCs w:val="20"/>
        </w:rPr>
        <w:t>ofert</w:t>
      </w:r>
      <w:r>
        <w:rPr>
          <w:rFonts w:ascii="Segoe UI" w:hAnsi="Segoe UI" w:cs="Segoe UI"/>
          <w:sz w:val="20"/>
          <w:szCs w:val="20"/>
        </w:rPr>
        <w:t>a</w:t>
      </w:r>
      <w:r w:rsidR="00526016" w:rsidRPr="00526016">
        <w:rPr>
          <w:rFonts w:ascii="Segoe UI" w:hAnsi="Segoe UI" w:cs="Segoe UI"/>
          <w:sz w:val="20"/>
          <w:szCs w:val="20"/>
        </w:rPr>
        <w:t xml:space="preserve"> kierowan</w:t>
      </w:r>
      <w:r>
        <w:rPr>
          <w:rFonts w:ascii="Segoe UI" w:hAnsi="Segoe UI" w:cs="Segoe UI"/>
          <w:sz w:val="20"/>
          <w:szCs w:val="20"/>
        </w:rPr>
        <w:t>a</w:t>
      </w:r>
      <w:r w:rsidR="00526016" w:rsidRPr="00526016">
        <w:rPr>
          <w:rFonts w:ascii="Segoe UI" w:hAnsi="Segoe UI" w:cs="Segoe UI"/>
          <w:sz w:val="20"/>
          <w:szCs w:val="20"/>
        </w:rPr>
        <w:t xml:space="preserve"> do przedstawicieli szeroko rozumianego przemysłu</w:t>
      </w:r>
      <w:r w:rsidR="00EA62E7">
        <w:rPr>
          <w:rFonts w:ascii="Segoe UI" w:hAnsi="Segoe UI" w:cs="Segoe UI"/>
          <w:sz w:val="20"/>
          <w:szCs w:val="20"/>
        </w:rPr>
        <w:t xml:space="preserve"> i biznesu</w:t>
      </w:r>
      <w:r w:rsidR="00ED508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Z myślą o nich wystawcy zaprezentowali </w:t>
      </w:r>
      <w:r w:rsidR="00526016" w:rsidRPr="00526016">
        <w:rPr>
          <w:rFonts w:ascii="Segoe UI" w:hAnsi="Segoe UI" w:cs="Segoe UI"/>
          <w:sz w:val="20"/>
          <w:szCs w:val="20"/>
        </w:rPr>
        <w:t xml:space="preserve">nowoczesne kontenery, pojemniki na odpady, prasy i </w:t>
      </w:r>
      <w:proofErr w:type="spellStart"/>
      <w:r w:rsidR="00526016" w:rsidRPr="00526016">
        <w:rPr>
          <w:rFonts w:ascii="Segoe UI" w:hAnsi="Segoe UI" w:cs="Segoe UI"/>
          <w:sz w:val="20"/>
          <w:szCs w:val="20"/>
        </w:rPr>
        <w:t>belownice</w:t>
      </w:r>
      <w:proofErr w:type="spellEnd"/>
      <w:r w:rsidR="00526016" w:rsidRPr="00526016">
        <w:rPr>
          <w:rFonts w:ascii="Segoe UI" w:hAnsi="Segoe UI" w:cs="Segoe UI"/>
          <w:sz w:val="20"/>
          <w:szCs w:val="20"/>
        </w:rPr>
        <w:t xml:space="preserve">, niszczarki, a także technologie umożliwiające monitorowanie i zarządzanie flotami pojazdów. </w:t>
      </w:r>
    </w:p>
    <w:p w14:paraId="457BAB55" w14:textId="16B7791D" w:rsidR="00EE6720" w:rsidRDefault="00EE6720" w:rsidP="00526016">
      <w:pPr>
        <w:rPr>
          <w:rFonts w:ascii="Segoe UI" w:hAnsi="Segoe UI" w:cs="Segoe UI"/>
          <w:sz w:val="20"/>
          <w:szCs w:val="20"/>
        </w:rPr>
      </w:pPr>
      <w:r w:rsidRPr="00EE6720">
        <w:rPr>
          <w:rFonts w:ascii="Segoe UI" w:hAnsi="Segoe UI" w:cs="Segoe UI"/>
          <w:sz w:val="20"/>
          <w:szCs w:val="20"/>
        </w:rPr>
        <w:t>Otoczenie prawne, ekonomiczne</w:t>
      </w:r>
      <w:r w:rsidR="00B32BAD">
        <w:rPr>
          <w:rFonts w:ascii="Segoe UI" w:hAnsi="Segoe UI" w:cs="Segoe UI"/>
          <w:sz w:val="20"/>
          <w:szCs w:val="20"/>
        </w:rPr>
        <w:t xml:space="preserve"> i</w:t>
      </w:r>
      <w:r w:rsidRPr="00EE6720">
        <w:rPr>
          <w:rFonts w:ascii="Segoe UI" w:hAnsi="Segoe UI" w:cs="Segoe UI"/>
          <w:sz w:val="20"/>
          <w:szCs w:val="20"/>
        </w:rPr>
        <w:t xml:space="preserve"> społeczne wokół zagadnień ochrony środowiska ulega ciągłym zmianom, nie omijając </w:t>
      </w:r>
      <w:r w:rsidR="00B32BAD">
        <w:rPr>
          <w:rFonts w:ascii="Segoe UI" w:hAnsi="Segoe UI" w:cs="Segoe UI"/>
          <w:sz w:val="20"/>
          <w:szCs w:val="20"/>
        </w:rPr>
        <w:t xml:space="preserve">oczywiście </w:t>
      </w:r>
      <w:r w:rsidRPr="00EE6720">
        <w:rPr>
          <w:rFonts w:ascii="Segoe UI" w:hAnsi="Segoe UI" w:cs="Segoe UI"/>
          <w:sz w:val="20"/>
          <w:szCs w:val="20"/>
        </w:rPr>
        <w:t>gospodarki</w:t>
      </w:r>
      <w:r w:rsidR="0021262A">
        <w:rPr>
          <w:rFonts w:ascii="Segoe UI" w:hAnsi="Segoe UI" w:cs="Segoe UI"/>
          <w:sz w:val="20"/>
          <w:szCs w:val="20"/>
        </w:rPr>
        <w:t xml:space="preserve"> odpadami</w:t>
      </w:r>
      <w:r w:rsidRPr="00EE6720">
        <w:rPr>
          <w:rFonts w:ascii="Segoe UI" w:hAnsi="Segoe UI" w:cs="Segoe UI"/>
          <w:sz w:val="20"/>
          <w:szCs w:val="20"/>
        </w:rPr>
        <w:t xml:space="preserve">. Jednym z tego przejawów jest tocząca się w Polsce już od kilku lat debata nad wprowadzeniem systemu kaucyjno-depozytowego na opakowania po napojach. W odpowiedzi na </w:t>
      </w:r>
      <w:r w:rsidR="00B32BAD">
        <w:rPr>
          <w:rFonts w:ascii="Segoe UI" w:hAnsi="Segoe UI" w:cs="Segoe UI"/>
          <w:sz w:val="20"/>
          <w:szCs w:val="20"/>
        </w:rPr>
        <w:t xml:space="preserve">to </w:t>
      </w:r>
      <w:r w:rsidRPr="00EE6720">
        <w:rPr>
          <w:rFonts w:ascii="Segoe UI" w:hAnsi="Segoe UI" w:cs="Segoe UI"/>
          <w:sz w:val="20"/>
          <w:szCs w:val="20"/>
        </w:rPr>
        <w:t xml:space="preserve">wystawcy POLECO pokazali gotową odpowiedź – szeroką ofertę </w:t>
      </w:r>
      <w:proofErr w:type="spellStart"/>
      <w:r w:rsidRPr="00EE6720">
        <w:rPr>
          <w:rFonts w:ascii="Segoe UI" w:hAnsi="Segoe UI" w:cs="Segoe UI"/>
          <w:sz w:val="20"/>
          <w:szCs w:val="20"/>
        </w:rPr>
        <w:t>butelkomatów</w:t>
      </w:r>
      <w:proofErr w:type="spellEnd"/>
      <w:r w:rsidRPr="00EE6720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EE6720">
        <w:rPr>
          <w:rFonts w:ascii="Segoe UI" w:hAnsi="Segoe UI" w:cs="Segoe UI"/>
          <w:sz w:val="20"/>
          <w:szCs w:val="20"/>
        </w:rPr>
        <w:t>recyklomatów</w:t>
      </w:r>
      <w:proofErr w:type="spellEnd"/>
      <w:r w:rsidR="00B32BAD">
        <w:rPr>
          <w:rFonts w:ascii="Segoe UI" w:hAnsi="Segoe UI" w:cs="Segoe UI"/>
          <w:sz w:val="20"/>
          <w:szCs w:val="20"/>
        </w:rPr>
        <w:t xml:space="preserve"> służących do zbiórki takich opakowań</w:t>
      </w:r>
      <w:r w:rsidRPr="00EE6720">
        <w:rPr>
          <w:rFonts w:ascii="Segoe UI" w:hAnsi="Segoe UI" w:cs="Segoe UI"/>
          <w:sz w:val="20"/>
          <w:szCs w:val="20"/>
        </w:rPr>
        <w:t>. Istotną rolę podczas targów odegrały również organizacje odzysku, które licznie zaprezentowały się w pawilonach</w:t>
      </w:r>
      <w:r w:rsidR="00B32BAD">
        <w:rPr>
          <w:rFonts w:ascii="Segoe UI" w:hAnsi="Segoe UI" w:cs="Segoe UI"/>
          <w:sz w:val="20"/>
          <w:szCs w:val="20"/>
        </w:rPr>
        <w:t xml:space="preserve"> MTP</w:t>
      </w:r>
      <w:r w:rsidRPr="00EE6720">
        <w:rPr>
          <w:rFonts w:ascii="Segoe UI" w:hAnsi="Segoe UI" w:cs="Segoe UI"/>
          <w:sz w:val="20"/>
          <w:szCs w:val="20"/>
        </w:rPr>
        <w:t xml:space="preserve">. </w:t>
      </w:r>
    </w:p>
    <w:p w14:paraId="49E93078" w14:textId="3468C3CE" w:rsidR="00526016" w:rsidRPr="00526016" w:rsidRDefault="00526016" w:rsidP="00526016">
      <w:pPr>
        <w:rPr>
          <w:rFonts w:ascii="Segoe UI" w:hAnsi="Segoe UI" w:cs="Segoe UI"/>
          <w:b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Niejako spięciem bogatej oferty targów POLECO 2022 </w:t>
      </w:r>
      <w:r w:rsidR="00EE6720">
        <w:rPr>
          <w:rFonts w:ascii="Segoe UI" w:hAnsi="Segoe UI" w:cs="Segoe UI"/>
          <w:sz w:val="20"/>
          <w:szCs w:val="20"/>
        </w:rPr>
        <w:t xml:space="preserve">była </w:t>
      </w:r>
      <w:r w:rsidRPr="00526016">
        <w:rPr>
          <w:rFonts w:ascii="Segoe UI" w:hAnsi="Segoe UI" w:cs="Segoe UI"/>
          <w:sz w:val="20"/>
          <w:szCs w:val="20"/>
        </w:rPr>
        <w:t>Idea 3W, zaprezentowana przez Bank Gospodarstwa Krajowego. To inicjatywa, mająca na celu wzmacnianie konkurencyjności polskich przedsiębiorstw i efektywniejsze wykorzystywanie strategicznych zasobów przyszłości, a więc wody, wodoru i węgla.</w:t>
      </w:r>
      <w:r w:rsidR="00EE6720">
        <w:rPr>
          <w:rFonts w:ascii="Segoe UI" w:hAnsi="Segoe UI" w:cs="Segoe UI"/>
          <w:sz w:val="20"/>
          <w:szCs w:val="20"/>
        </w:rPr>
        <w:t xml:space="preserve"> I</w:t>
      </w:r>
      <w:r w:rsidRPr="00526016">
        <w:rPr>
          <w:rFonts w:ascii="Segoe UI" w:hAnsi="Segoe UI" w:cs="Segoe UI"/>
          <w:sz w:val="20"/>
          <w:szCs w:val="20"/>
        </w:rPr>
        <w:t xml:space="preserve">dea ta może stać się odpowiedzią na największe współczesne wyzwania, z którymi mierzy się dziś świat </w:t>
      </w:r>
      <w:r w:rsidR="00ED5087">
        <w:rPr>
          <w:rFonts w:ascii="Segoe UI" w:hAnsi="Segoe UI" w:cs="Segoe UI"/>
          <w:sz w:val="20"/>
          <w:szCs w:val="20"/>
        </w:rPr>
        <w:t>–</w:t>
      </w:r>
      <w:r w:rsidRPr="00526016">
        <w:rPr>
          <w:rFonts w:ascii="Segoe UI" w:hAnsi="Segoe UI" w:cs="Segoe UI"/>
          <w:sz w:val="20"/>
          <w:szCs w:val="20"/>
        </w:rPr>
        <w:t xml:space="preserve"> zmiany klimatyczne, energetyczne kryzysy czy dostępność wody pitnej.</w:t>
      </w:r>
      <w:r w:rsidR="00EE6720">
        <w:rPr>
          <w:rFonts w:ascii="Segoe UI" w:hAnsi="Segoe UI" w:cs="Segoe UI"/>
          <w:sz w:val="20"/>
          <w:szCs w:val="20"/>
        </w:rPr>
        <w:t xml:space="preserve"> </w:t>
      </w:r>
    </w:p>
    <w:p w14:paraId="11F54789" w14:textId="77777777" w:rsidR="00526016" w:rsidRPr="00ED5087" w:rsidRDefault="00526016" w:rsidP="00ED5087">
      <w:pPr>
        <w:rPr>
          <w:rFonts w:ascii="Segoe UI" w:hAnsi="Segoe UI" w:cs="Segoe UI"/>
          <w:b/>
          <w:sz w:val="20"/>
          <w:szCs w:val="20"/>
        </w:rPr>
      </w:pPr>
      <w:r w:rsidRPr="00ED5087">
        <w:rPr>
          <w:rFonts w:ascii="Segoe UI" w:hAnsi="Segoe UI" w:cs="Segoe UI"/>
          <w:b/>
          <w:sz w:val="20"/>
          <w:szCs w:val="20"/>
        </w:rPr>
        <w:t>Nowości POLECO 2022, które trzeba było zobaczyć</w:t>
      </w:r>
    </w:p>
    <w:p w14:paraId="09C60161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Targom POLECO zawsze towarzyszą nowości produktowe i usługowe. Nie inaczej było w tym roku na terenie Międzynarodowych Targów Poznańskich. </w:t>
      </w:r>
    </w:p>
    <w:p w14:paraId="0C2F98F8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Firma Agro Sieć Maszyny zaprezentowała nową gamę ciągników kompaktowych John </w:t>
      </w:r>
      <w:proofErr w:type="spellStart"/>
      <w:r w:rsidRPr="00526016">
        <w:rPr>
          <w:rFonts w:ascii="Segoe UI" w:hAnsi="Segoe UI" w:cs="Segoe UI"/>
          <w:sz w:val="20"/>
          <w:szCs w:val="20"/>
        </w:rPr>
        <w:t>Deere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. Z szeroką propozycją wynajmu maszyn komunalnych do utrzymania terenów zieleni, prac zimowych czy utrzymania czystości dróg można było zapoznać się na stoisku firmy AGRO SHARING. </w:t>
      </w:r>
    </w:p>
    <w:p w14:paraId="190C1473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proofErr w:type="spellStart"/>
      <w:r w:rsidRPr="00526016">
        <w:rPr>
          <w:rFonts w:ascii="Segoe UI" w:hAnsi="Segoe UI" w:cs="Segoe UI"/>
          <w:sz w:val="20"/>
          <w:szCs w:val="20"/>
        </w:rPr>
        <w:t>Devisioner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– firma kierująca swoją ofertę do użytkowników poprzez serwis SuperTraktor.pl – zaprezentowała dwa nowe ciągniki marki TYM/Branson. PRONAR pokazał natomiast gościom targowym dwie nowości – mobilny przesiewacz bębnowy MPB 18,47G przeznaczony do przesiewania ziemi, odpadów komunalnych oraz </w:t>
      </w:r>
      <w:proofErr w:type="spellStart"/>
      <w:r w:rsidRPr="00526016">
        <w:rPr>
          <w:rFonts w:ascii="Segoe UI" w:hAnsi="Segoe UI" w:cs="Segoe UI"/>
          <w:sz w:val="20"/>
          <w:szCs w:val="20"/>
        </w:rPr>
        <w:t>bio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, a także rozdrabniacz wolnoobrotowy MRW 2.75H lub 2.75G, przeznaczony do wstępnego przetwarzania wszelkiego rodzaju odpadów: budowlanych, gruzu, pozostałości wycinki drzew i korzeni, materiałów wielkogabarytowych czy aluminium. </w:t>
      </w:r>
    </w:p>
    <w:p w14:paraId="7F7935A6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Garden Spot, który jest producentem modułów </w:t>
      </w:r>
      <w:proofErr w:type="spellStart"/>
      <w:r w:rsidRPr="00526016">
        <w:rPr>
          <w:rFonts w:ascii="Segoe UI" w:hAnsi="Segoe UI" w:cs="Segoe UI"/>
          <w:sz w:val="20"/>
          <w:szCs w:val="20"/>
        </w:rPr>
        <w:t>Pixel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Garden, służących do budowy ogrodów wertykalnych, pokazał podczas POLECO 2022 wydajny system przelewowy, który zapewnia efektywne nawadnianie roślin przede wszystkim w przestrzeniach komercyjnych, obiektach użyteczności publicznej, ale też w domach prywatnych. </w:t>
      </w:r>
    </w:p>
    <w:p w14:paraId="680C1225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Nowość zaprezentowała firma ARBENA – to hala tunelowa o szerokości 24 m. Z kolei firma EDZ pokazała system ułatwiający pracę z BDO, a HSM – automatyczną </w:t>
      </w:r>
      <w:proofErr w:type="spellStart"/>
      <w:r w:rsidRPr="00526016">
        <w:rPr>
          <w:rFonts w:ascii="Segoe UI" w:hAnsi="Segoe UI" w:cs="Segoe UI"/>
          <w:sz w:val="20"/>
          <w:szCs w:val="20"/>
        </w:rPr>
        <w:t>belownicę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kanałową HSM VK 4812 P w wersji </w:t>
      </w:r>
      <w:proofErr w:type="spellStart"/>
      <w:r w:rsidRPr="00526016">
        <w:rPr>
          <w:rFonts w:ascii="Segoe UI" w:hAnsi="Segoe UI" w:cs="Segoe UI"/>
          <w:sz w:val="20"/>
          <w:szCs w:val="20"/>
        </w:rPr>
        <w:t>outdoor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. Firma </w:t>
      </w:r>
      <w:proofErr w:type="spellStart"/>
      <w:r w:rsidRPr="00526016">
        <w:rPr>
          <w:rFonts w:ascii="Segoe UI" w:hAnsi="Segoe UI" w:cs="Segoe UI"/>
          <w:sz w:val="20"/>
          <w:szCs w:val="20"/>
        </w:rPr>
        <w:t>Posiadalo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pochwaliła się wodoprzepuszczalną kostką WATERFLOW, a POM Augustów – szczotką zapewniającą wysoką dokładność zamiatania. Firma SMG zaprezentowała z kolei system czyszczenia nawierzchni poliuretanowych wraz z jednostką oczyszczającą wodę. Z nowością na </w:t>
      </w:r>
      <w:r w:rsidRPr="00526016">
        <w:rPr>
          <w:rFonts w:ascii="Segoe UI" w:hAnsi="Segoe UI" w:cs="Segoe UI"/>
          <w:sz w:val="20"/>
          <w:szCs w:val="20"/>
        </w:rPr>
        <w:lastRenderedPageBreak/>
        <w:t xml:space="preserve">POLECO wystąpiła także firma ARTechnic, która zaprezentowała najnowszą niszczarkę przemysłową </w:t>
      </w:r>
      <w:proofErr w:type="spellStart"/>
      <w:r w:rsidRPr="00526016">
        <w:rPr>
          <w:rFonts w:ascii="Segoe UI" w:hAnsi="Segoe UI" w:cs="Segoe UI"/>
          <w:sz w:val="20"/>
          <w:szCs w:val="20"/>
        </w:rPr>
        <w:t>Intimus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z serii </w:t>
      </w:r>
      <w:proofErr w:type="spellStart"/>
      <w:r w:rsidRPr="00526016">
        <w:rPr>
          <w:rFonts w:ascii="Segoe UI" w:hAnsi="Segoe UI" w:cs="Segoe UI"/>
          <w:sz w:val="20"/>
          <w:szCs w:val="20"/>
        </w:rPr>
        <w:t>SmartShred</w:t>
      </w:r>
      <w:proofErr w:type="spellEnd"/>
      <w:r w:rsidRPr="00526016">
        <w:rPr>
          <w:rFonts w:ascii="Segoe UI" w:hAnsi="Segoe UI" w:cs="Segoe UI"/>
          <w:sz w:val="20"/>
          <w:szCs w:val="20"/>
        </w:rPr>
        <w:t>. Model 16.50 - to wydajna niszczarka dokumentów wyposażona w wygodny stół podawczy oraz w przenośnik taśmowy płynnie podający dokumenty do mechanizmu tnącego.</w:t>
      </w:r>
    </w:p>
    <w:p w14:paraId="32210490" w14:textId="77777777" w:rsidR="00526016" w:rsidRPr="002C5958" w:rsidRDefault="00526016" w:rsidP="002C5958">
      <w:pPr>
        <w:rPr>
          <w:rFonts w:ascii="Segoe UI" w:hAnsi="Segoe UI" w:cs="Segoe UI"/>
          <w:b/>
          <w:sz w:val="20"/>
          <w:szCs w:val="20"/>
        </w:rPr>
      </w:pPr>
      <w:r w:rsidRPr="002C5958">
        <w:rPr>
          <w:rFonts w:ascii="Segoe UI" w:hAnsi="Segoe UI" w:cs="Segoe UI"/>
          <w:b/>
          <w:sz w:val="20"/>
          <w:szCs w:val="20"/>
        </w:rPr>
        <w:t>Złote Medale POLECO 2022</w:t>
      </w:r>
    </w:p>
    <w:p w14:paraId="37B8CA1A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Jak co roku przyznano podczas POLECO Złote Medale Grupy MTP dla najbardziej innowacyjnych produktów i usług: </w:t>
      </w:r>
    </w:p>
    <w:p w14:paraId="472E0D5A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Przerzucarka do pryzm kompostowych BACKHUS A 38AGREX-ECO Sp. z o.o. (producent - </w:t>
      </w:r>
      <w:proofErr w:type="spellStart"/>
      <w:r w:rsidRPr="00526016">
        <w:rPr>
          <w:rFonts w:ascii="Segoe UI" w:hAnsi="Segoe UI" w:cs="Segoe UI"/>
          <w:sz w:val="20"/>
          <w:szCs w:val="20"/>
        </w:rPr>
        <w:t>Eggersmann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GmbH). </w:t>
      </w:r>
    </w:p>
    <w:p w14:paraId="4CC32197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Idea 3W (Bank Gospodarstwa Krajowego). </w:t>
      </w:r>
    </w:p>
    <w:p w14:paraId="74EC8D45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ION ART - technologia selektywnego oczyszczania wód powierzchniowych (ART STREFA Witold </w:t>
      </w:r>
      <w:proofErr w:type="spellStart"/>
      <w:r w:rsidRPr="00526016">
        <w:rPr>
          <w:rFonts w:ascii="Segoe UI" w:hAnsi="Segoe UI" w:cs="Segoe UI"/>
          <w:sz w:val="20"/>
          <w:szCs w:val="20"/>
        </w:rPr>
        <w:t>Skorulski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). </w:t>
      </w:r>
    </w:p>
    <w:p w14:paraId="31F49417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Kompleksowy System Fotowoltaiczny S-F EKO-SOLAR: koncepcja – projekt – dobór komponentów i urządzeń – konfiguracja – wykonanie (EKO-SOLAR sp. z o.o.). </w:t>
      </w:r>
    </w:p>
    <w:p w14:paraId="0EE2124C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Moduł Komunalny </w:t>
      </w:r>
      <w:proofErr w:type="spellStart"/>
      <w:r w:rsidRPr="00526016">
        <w:rPr>
          <w:rFonts w:ascii="Segoe UI" w:hAnsi="Segoe UI" w:cs="Segoe UI"/>
          <w:sz w:val="20"/>
          <w:szCs w:val="20"/>
        </w:rPr>
        <w:t>Globtrak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(GLOBTRAK Polska Sp. z o.o.). </w:t>
      </w:r>
    </w:p>
    <w:p w14:paraId="11E49C38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Organiczny środek poprawiający właściwości gleby </w:t>
      </w:r>
      <w:proofErr w:type="spellStart"/>
      <w:r w:rsidRPr="00526016">
        <w:rPr>
          <w:rFonts w:ascii="Segoe UI" w:hAnsi="Segoe UI" w:cs="Segoe UI"/>
          <w:sz w:val="20"/>
          <w:szCs w:val="20"/>
        </w:rPr>
        <w:t>Ole!komp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(ROWAJ Sp. z o.o.). </w:t>
      </w:r>
    </w:p>
    <w:p w14:paraId="0A49C313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26016">
        <w:rPr>
          <w:rFonts w:ascii="Segoe UI" w:hAnsi="Segoe UI" w:cs="Segoe UI"/>
          <w:sz w:val="20"/>
          <w:szCs w:val="20"/>
        </w:rPr>
        <w:t>Recomat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SMART RVM (R3 POLSKA Sp. z o.o.). </w:t>
      </w:r>
    </w:p>
    <w:p w14:paraId="4ACD6241" w14:textId="2ABE332C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Rozrywarka do bel firmy </w:t>
      </w:r>
      <w:proofErr w:type="spellStart"/>
      <w:r w:rsidRPr="00526016">
        <w:rPr>
          <w:rFonts w:ascii="Segoe UI" w:hAnsi="Segoe UI" w:cs="Segoe UI"/>
          <w:sz w:val="20"/>
          <w:szCs w:val="20"/>
        </w:rPr>
        <w:t>Matthiessen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AGREX-ECO Sp. z o.o. (producent</w:t>
      </w:r>
      <w:r w:rsidR="009F464D">
        <w:rPr>
          <w:rFonts w:ascii="Segoe UI" w:hAnsi="Segoe UI" w:cs="Segoe UI"/>
          <w:sz w:val="20"/>
          <w:szCs w:val="20"/>
        </w:rPr>
        <w:t xml:space="preserve"> </w:t>
      </w:r>
      <w:r w:rsidRPr="00526016">
        <w:rPr>
          <w:rFonts w:ascii="Segoe UI" w:hAnsi="Segoe UI" w:cs="Segoe UI"/>
          <w:sz w:val="20"/>
          <w:szCs w:val="20"/>
        </w:rPr>
        <w:t xml:space="preserve">- </w:t>
      </w:r>
      <w:proofErr w:type="spellStart"/>
      <w:r w:rsidRPr="00526016">
        <w:rPr>
          <w:rFonts w:ascii="Segoe UI" w:hAnsi="Segoe UI" w:cs="Segoe UI"/>
          <w:sz w:val="20"/>
          <w:szCs w:val="20"/>
        </w:rPr>
        <w:t>Matthiessen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26016">
        <w:rPr>
          <w:rFonts w:ascii="Segoe UI" w:hAnsi="Segoe UI" w:cs="Segoe UI"/>
          <w:sz w:val="20"/>
          <w:szCs w:val="20"/>
        </w:rPr>
        <w:t>Lagertechnik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GmbH). </w:t>
      </w:r>
    </w:p>
    <w:p w14:paraId="443F33DA" w14:textId="77777777" w:rsidR="00526016" w:rsidRPr="000F2D2D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n-US"/>
        </w:rPr>
      </w:pPr>
      <w:proofErr w:type="spellStart"/>
      <w:r w:rsidRPr="000F2D2D">
        <w:rPr>
          <w:rFonts w:ascii="Segoe UI" w:hAnsi="Segoe UI" w:cs="Segoe UI"/>
          <w:sz w:val="20"/>
          <w:szCs w:val="20"/>
          <w:lang w:val="en-US"/>
        </w:rPr>
        <w:t>Samojezdny</w:t>
      </w:r>
      <w:proofErr w:type="spellEnd"/>
      <w:r w:rsidRPr="000F2D2D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0F2D2D">
        <w:rPr>
          <w:rFonts w:ascii="Segoe UI" w:hAnsi="Segoe UI" w:cs="Segoe UI"/>
          <w:sz w:val="20"/>
          <w:szCs w:val="20"/>
          <w:lang w:val="en-US"/>
        </w:rPr>
        <w:t>odkurzacz</w:t>
      </w:r>
      <w:proofErr w:type="spellEnd"/>
      <w:r w:rsidRPr="000F2D2D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0F2D2D">
        <w:rPr>
          <w:rFonts w:ascii="Segoe UI" w:hAnsi="Segoe UI" w:cs="Segoe UI"/>
          <w:sz w:val="20"/>
          <w:szCs w:val="20"/>
          <w:lang w:val="en-US"/>
        </w:rPr>
        <w:t>elektryczny</w:t>
      </w:r>
      <w:proofErr w:type="spellEnd"/>
      <w:r w:rsidRPr="000F2D2D">
        <w:rPr>
          <w:rFonts w:ascii="Segoe UI" w:hAnsi="Segoe UI" w:cs="Segoe UI"/>
          <w:sz w:val="20"/>
          <w:szCs w:val="20"/>
          <w:lang w:val="en-US"/>
        </w:rPr>
        <w:t xml:space="preserve"> Glutton APRIVA Sp. z o.o. Sp. k. (</w:t>
      </w:r>
      <w:proofErr w:type="spellStart"/>
      <w:r w:rsidRPr="000F2D2D">
        <w:rPr>
          <w:rFonts w:ascii="Segoe UI" w:hAnsi="Segoe UI" w:cs="Segoe UI"/>
          <w:sz w:val="20"/>
          <w:szCs w:val="20"/>
          <w:lang w:val="en-US"/>
        </w:rPr>
        <w:t>producent</w:t>
      </w:r>
      <w:proofErr w:type="spellEnd"/>
      <w:r w:rsidRPr="000F2D2D">
        <w:rPr>
          <w:rFonts w:ascii="Segoe UI" w:hAnsi="Segoe UI" w:cs="Segoe UI"/>
          <w:sz w:val="20"/>
          <w:szCs w:val="20"/>
          <w:lang w:val="en-US"/>
        </w:rPr>
        <w:t xml:space="preserve"> - Glutton® Cleaning Machines division of Lange Christian SA). </w:t>
      </w:r>
    </w:p>
    <w:p w14:paraId="47B4FCAD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Separator Balistyczny (PROTECHNIKA Sp. z o.o. Sp. k.). </w:t>
      </w:r>
    </w:p>
    <w:p w14:paraId="054E4175" w14:textId="77777777" w:rsidR="00526016" w:rsidRPr="00526016" w:rsidRDefault="00526016" w:rsidP="00526016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26016">
        <w:rPr>
          <w:rFonts w:ascii="Segoe UI" w:hAnsi="Segoe UI" w:cs="Segoe UI"/>
          <w:sz w:val="20"/>
          <w:szCs w:val="20"/>
        </w:rPr>
        <w:t>SiCompact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2020 Kompaktowy moduł XL </w:t>
      </w:r>
      <w:proofErr w:type="spellStart"/>
      <w:r w:rsidRPr="00526016">
        <w:rPr>
          <w:rFonts w:ascii="Segoe UI" w:hAnsi="Segoe UI" w:cs="Segoe UI"/>
          <w:sz w:val="20"/>
          <w:szCs w:val="20"/>
        </w:rPr>
        <w:t>SiDrop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Pr="00526016">
        <w:rPr>
          <w:rFonts w:ascii="Segoe UI" w:hAnsi="Segoe UI" w:cs="Segoe UI"/>
          <w:sz w:val="20"/>
          <w:szCs w:val="20"/>
        </w:rPr>
        <w:t>Interzero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Organizacja Odzysku Opakowań S.A., producent - </w:t>
      </w:r>
      <w:proofErr w:type="spellStart"/>
      <w:r w:rsidRPr="00526016">
        <w:rPr>
          <w:rFonts w:ascii="Segoe UI" w:hAnsi="Segoe UI" w:cs="Segoe UI"/>
          <w:sz w:val="20"/>
          <w:szCs w:val="20"/>
        </w:rPr>
        <w:t>Sielaff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GmbH &amp; Co. KG).  </w:t>
      </w:r>
    </w:p>
    <w:p w14:paraId="1993A694" w14:textId="77777777" w:rsidR="00B32BAD" w:rsidRDefault="00B32BAD" w:rsidP="00526016">
      <w:pPr>
        <w:jc w:val="center"/>
        <w:rPr>
          <w:rFonts w:ascii="Segoe UI" w:hAnsi="Segoe UI" w:cs="Segoe UI"/>
          <w:sz w:val="20"/>
          <w:szCs w:val="20"/>
        </w:rPr>
      </w:pPr>
    </w:p>
    <w:p w14:paraId="616C4635" w14:textId="77777777" w:rsidR="00526016" w:rsidRPr="003775FB" w:rsidRDefault="00526016" w:rsidP="003775FB">
      <w:pPr>
        <w:rPr>
          <w:rFonts w:ascii="Segoe UI" w:hAnsi="Segoe UI" w:cs="Segoe UI"/>
          <w:b/>
          <w:sz w:val="20"/>
          <w:szCs w:val="20"/>
        </w:rPr>
      </w:pPr>
      <w:r w:rsidRPr="003775FB">
        <w:rPr>
          <w:rFonts w:ascii="Segoe UI" w:hAnsi="Segoe UI" w:cs="Segoe UI"/>
          <w:b/>
          <w:sz w:val="20"/>
          <w:szCs w:val="20"/>
        </w:rPr>
        <w:t>Konferencje podczas POLECO 2022</w:t>
      </w:r>
    </w:p>
    <w:p w14:paraId="11CE4A68" w14:textId="77777777" w:rsidR="00526016" w:rsidRPr="00526016" w:rsidRDefault="00526016" w:rsidP="00026E54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526016">
        <w:rPr>
          <w:rFonts w:ascii="Segoe UI" w:hAnsi="Segoe UI" w:cs="Segoe UI"/>
          <w:b/>
          <w:i/>
          <w:sz w:val="20"/>
          <w:szCs w:val="20"/>
        </w:rPr>
        <w:t>Stabilne finansowanie w niestabilnych czasach</w:t>
      </w:r>
    </w:p>
    <w:p w14:paraId="32092184" w14:textId="6D819C71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Narodowy Fundusz Ochrony Środowiska i Gospodarki Wodnej </w:t>
      </w:r>
      <w:r w:rsidR="00B32BAD">
        <w:rPr>
          <w:rFonts w:ascii="Segoe UI" w:hAnsi="Segoe UI" w:cs="Segoe UI"/>
          <w:sz w:val="20"/>
          <w:szCs w:val="20"/>
        </w:rPr>
        <w:t xml:space="preserve">zorganizował </w:t>
      </w:r>
      <w:r w:rsidRPr="00526016">
        <w:rPr>
          <w:rFonts w:ascii="Segoe UI" w:hAnsi="Segoe UI" w:cs="Segoe UI"/>
          <w:sz w:val="20"/>
          <w:szCs w:val="20"/>
        </w:rPr>
        <w:t>konferencj</w:t>
      </w:r>
      <w:r w:rsidR="00B32BAD">
        <w:rPr>
          <w:rFonts w:ascii="Segoe UI" w:hAnsi="Segoe UI" w:cs="Segoe UI"/>
          <w:sz w:val="20"/>
          <w:szCs w:val="20"/>
        </w:rPr>
        <w:t>ę</w:t>
      </w:r>
      <w:r w:rsidRPr="00526016">
        <w:rPr>
          <w:rFonts w:ascii="Segoe UI" w:hAnsi="Segoe UI" w:cs="Segoe UI"/>
          <w:sz w:val="20"/>
          <w:szCs w:val="20"/>
        </w:rPr>
        <w:t xml:space="preserve"> „</w:t>
      </w:r>
      <w:proofErr w:type="spellStart"/>
      <w:r w:rsidR="00096A4C">
        <w:rPr>
          <w:rFonts w:ascii="Segoe UI" w:hAnsi="Segoe UI" w:cs="Segoe UI"/>
          <w:sz w:val="20"/>
          <w:szCs w:val="20"/>
        </w:rPr>
        <w:t>NFOŚiGW</w:t>
      </w:r>
      <w:proofErr w:type="spellEnd"/>
      <w:r w:rsidR="00096A4C">
        <w:rPr>
          <w:rFonts w:ascii="Segoe UI" w:hAnsi="Segoe UI" w:cs="Segoe UI"/>
          <w:sz w:val="20"/>
          <w:szCs w:val="20"/>
        </w:rPr>
        <w:t xml:space="preserve">: </w:t>
      </w:r>
      <w:r w:rsidRPr="00526016">
        <w:rPr>
          <w:rFonts w:ascii="Segoe UI" w:hAnsi="Segoe UI" w:cs="Segoe UI"/>
          <w:sz w:val="20"/>
          <w:szCs w:val="20"/>
        </w:rPr>
        <w:t xml:space="preserve">Stabilne finansowanie ekorozwoju Polski w niestabilnych czasach”. To odbywające się na scenie w Alei Lipowej MTP wydarzenie prowadzili i moderowali zastępcy prezesa zarządu NFOŚiGW: Paweł Mirowski, Dominik Bąk </w:t>
      </w:r>
      <w:r w:rsidR="00B32BAD">
        <w:rPr>
          <w:rFonts w:ascii="Segoe UI" w:hAnsi="Segoe UI" w:cs="Segoe UI"/>
          <w:sz w:val="20"/>
          <w:szCs w:val="20"/>
        </w:rPr>
        <w:t>oraz</w:t>
      </w:r>
      <w:r w:rsidRPr="00526016">
        <w:rPr>
          <w:rFonts w:ascii="Segoe UI" w:hAnsi="Segoe UI" w:cs="Segoe UI"/>
          <w:sz w:val="20"/>
          <w:szCs w:val="20"/>
        </w:rPr>
        <w:t xml:space="preserve"> Sławomir Mazurek. </w:t>
      </w:r>
    </w:p>
    <w:p w14:paraId="2357A576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>Dyskutowali oni ze swoimi gośćmi o czterech istotnych kwestiach: czystym powietrzu i ciepłym mieszkaniu, jako strategicznym planie dla Polski, o głównych wyzwaniach w transformacji polskiej energetyki i ciepłownictwa, o zmianach klimatu i deficycie wody, a także o spalaniu i fermentacji, jako sposobach na rozwiązywanie problemów klimatycznych bez drenowania kieszeni Polaków.</w:t>
      </w:r>
    </w:p>
    <w:p w14:paraId="747377E8" w14:textId="77777777" w:rsidR="00526016" w:rsidRPr="00526016" w:rsidRDefault="00526016" w:rsidP="00026E54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526016">
        <w:rPr>
          <w:rFonts w:ascii="Segoe UI" w:hAnsi="Segoe UI" w:cs="Segoe UI"/>
          <w:b/>
          <w:i/>
          <w:sz w:val="20"/>
          <w:szCs w:val="20"/>
        </w:rPr>
        <w:t>Zeroemisyjny transport – szansa czy zagrożenie?</w:t>
      </w:r>
    </w:p>
    <w:p w14:paraId="7F22C9F0" w14:textId="77777777" w:rsidR="003775FB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Zorganizowana przez Grupę MTP konferencja „Zeroemisyjny transport i usługi komunalne – aspekty ekonomiczne, kierunki rozwoju, możliwości i szanse” poruszyła tematy związane z wymogami prawnymi, niezbędną infrastrukturą, a także finasowaniem produkcji paliw alternatywnych, w tym </w:t>
      </w:r>
      <w:r w:rsidR="00B32BAD">
        <w:rPr>
          <w:rFonts w:ascii="Segoe UI" w:hAnsi="Segoe UI" w:cs="Segoe UI"/>
          <w:sz w:val="20"/>
          <w:szCs w:val="20"/>
        </w:rPr>
        <w:t xml:space="preserve">coraz głośniej omawianego w publicznej dyskusji </w:t>
      </w:r>
      <w:r w:rsidRPr="00526016">
        <w:rPr>
          <w:rFonts w:ascii="Segoe UI" w:hAnsi="Segoe UI" w:cs="Segoe UI"/>
          <w:sz w:val="20"/>
          <w:szCs w:val="20"/>
        </w:rPr>
        <w:t xml:space="preserve">wodoru. </w:t>
      </w:r>
    </w:p>
    <w:p w14:paraId="05CACFC4" w14:textId="0A5B4E88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lastRenderedPageBreak/>
        <w:t>W kilku profesjonalnych debatach udział wzięli eksperci, praktycy, prawnicy oraz przedstawiciele samorządów i firm dostarczających rozwiązania z za</w:t>
      </w:r>
      <w:r w:rsidR="00CF16A4">
        <w:rPr>
          <w:rFonts w:ascii="Segoe UI" w:hAnsi="Segoe UI" w:cs="Segoe UI"/>
          <w:sz w:val="20"/>
          <w:szCs w:val="20"/>
        </w:rPr>
        <w:t xml:space="preserve">kresu transportu </w:t>
      </w:r>
      <w:r w:rsidR="00B32BAD">
        <w:rPr>
          <w:rFonts w:ascii="Segoe UI" w:hAnsi="Segoe UI" w:cs="Segoe UI"/>
          <w:sz w:val="20"/>
          <w:szCs w:val="20"/>
        </w:rPr>
        <w:t xml:space="preserve">nisko- i </w:t>
      </w:r>
      <w:r w:rsidR="00CF16A4">
        <w:rPr>
          <w:rFonts w:ascii="Segoe UI" w:hAnsi="Segoe UI" w:cs="Segoe UI"/>
          <w:sz w:val="20"/>
          <w:szCs w:val="20"/>
        </w:rPr>
        <w:t>zeroemisyjnego.</w:t>
      </w:r>
      <w:r w:rsidR="003775FB">
        <w:rPr>
          <w:rFonts w:ascii="Segoe UI" w:hAnsi="Segoe UI" w:cs="Segoe UI"/>
          <w:sz w:val="20"/>
          <w:szCs w:val="20"/>
        </w:rPr>
        <w:t xml:space="preserve"> Mówili oni </w:t>
      </w:r>
      <w:r w:rsidR="00B811BA">
        <w:rPr>
          <w:rFonts w:ascii="Segoe UI" w:hAnsi="Segoe UI" w:cs="Segoe UI"/>
          <w:sz w:val="20"/>
          <w:szCs w:val="20"/>
        </w:rPr>
        <w:t xml:space="preserve">o </w:t>
      </w:r>
      <w:r w:rsidRPr="00526016">
        <w:rPr>
          <w:rFonts w:ascii="Segoe UI" w:hAnsi="Segoe UI" w:cs="Segoe UI"/>
          <w:sz w:val="20"/>
          <w:szCs w:val="20"/>
        </w:rPr>
        <w:t>najnowsz</w:t>
      </w:r>
      <w:r w:rsidR="003775FB">
        <w:rPr>
          <w:rFonts w:ascii="Segoe UI" w:hAnsi="Segoe UI" w:cs="Segoe UI"/>
          <w:sz w:val="20"/>
          <w:szCs w:val="20"/>
        </w:rPr>
        <w:t>ych</w:t>
      </w:r>
      <w:r w:rsidRPr="00526016">
        <w:rPr>
          <w:rFonts w:ascii="Segoe UI" w:hAnsi="Segoe UI" w:cs="Segoe UI"/>
          <w:sz w:val="20"/>
          <w:szCs w:val="20"/>
        </w:rPr>
        <w:t xml:space="preserve"> rozwiązania</w:t>
      </w:r>
      <w:r w:rsidR="003775FB">
        <w:rPr>
          <w:rFonts w:ascii="Segoe UI" w:hAnsi="Segoe UI" w:cs="Segoe UI"/>
          <w:sz w:val="20"/>
          <w:szCs w:val="20"/>
        </w:rPr>
        <w:t>ch</w:t>
      </w:r>
      <w:r w:rsidRPr="00526016">
        <w:rPr>
          <w:rFonts w:ascii="Segoe UI" w:hAnsi="Segoe UI" w:cs="Segoe UI"/>
          <w:sz w:val="20"/>
          <w:szCs w:val="20"/>
        </w:rPr>
        <w:t xml:space="preserve"> niskoemisyjn</w:t>
      </w:r>
      <w:r w:rsidR="003775FB">
        <w:rPr>
          <w:rFonts w:ascii="Segoe UI" w:hAnsi="Segoe UI" w:cs="Segoe UI"/>
          <w:sz w:val="20"/>
          <w:szCs w:val="20"/>
        </w:rPr>
        <w:t>ych</w:t>
      </w:r>
      <w:r w:rsidRPr="00526016">
        <w:rPr>
          <w:rFonts w:ascii="Segoe UI" w:hAnsi="Segoe UI" w:cs="Segoe UI"/>
          <w:sz w:val="20"/>
          <w:szCs w:val="20"/>
        </w:rPr>
        <w:t xml:space="preserve"> w sektorze usług komunalnych</w:t>
      </w:r>
      <w:r w:rsidR="003775FB">
        <w:rPr>
          <w:rFonts w:ascii="Segoe UI" w:hAnsi="Segoe UI" w:cs="Segoe UI"/>
          <w:sz w:val="20"/>
          <w:szCs w:val="20"/>
        </w:rPr>
        <w:t xml:space="preserve">, o pespektywach </w:t>
      </w:r>
      <w:r w:rsidRPr="00526016">
        <w:rPr>
          <w:rFonts w:ascii="Segoe UI" w:hAnsi="Segoe UI" w:cs="Segoe UI"/>
          <w:sz w:val="20"/>
          <w:szCs w:val="20"/>
        </w:rPr>
        <w:t>rozwoju</w:t>
      </w:r>
      <w:r w:rsidR="003775FB">
        <w:rPr>
          <w:rFonts w:ascii="Segoe UI" w:hAnsi="Segoe UI" w:cs="Segoe UI"/>
          <w:sz w:val="20"/>
          <w:szCs w:val="20"/>
        </w:rPr>
        <w:t xml:space="preserve"> transportu </w:t>
      </w:r>
      <w:r w:rsidRPr="00526016">
        <w:rPr>
          <w:rFonts w:ascii="Segoe UI" w:hAnsi="Segoe UI" w:cs="Segoe UI"/>
          <w:sz w:val="20"/>
          <w:szCs w:val="20"/>
        </w:rPr>
        <w:t>zeroemisyjnego</w:t>
      </w:r>
      <w:r w:rsidR="003775FB">
        <w:rPr>
          <w:rFonts w:ascii="Segoe UI" w:hAnsi="Segoe UI" w:cs="Segoe UI"/>
          <w:sz w:val="20"/>
          <w:szCs w:val="20"/>
        </w:rPr>
        <w:t>, a także o</w:t>
      </w:r>
      <w:r w:rsidRPr="00526016">
        <w:rPr>
          <w:rFonts w:ascii="Segoe UI" w:hAnsi="Segoe UI" w:cs="Segoe UI"/>
          <w:sz w:val="20"/>
          <w:szCs w:val="20"/>
        </w:rPr>
        <w:t xml:space="preserve"> potencja</w:t>
      </w:r>
      <w:r w:rsidR="003775FB">
        <w:rPr>
          <w:rFonts w:ascii="Segoe UI" w:hAnsi="Segoe UI" w:cs="Segoe UI"/>
          <w:sz w:val="20"/>
          <w:szCs w:val="20"/>
        </w:rPr>
        <w:t>le</w:t>
      </w:r>
      <w:r w:rsidRPr="00526016">
        <w:rPr>
          <w:rFonts w:ascii="Segoe UI" w:hAnsi="Segoe UI" w:cs="Segoe UI"/>
          <w:sz w:val="20"/>
          <w:szCs w:val="20"/>
        </w:rPr>
        <w:t xml:space="preserve"> </w:t>
      </w:r>
      <w:r w:rsidR="00BB66EF">
        <w:rPr>
          <w:rFonts w:ascii="Segoe UI" w:hAnsi="Segoe UI" w:cs="Segoe UI"/>
          <w:sz w:val="20"/>
          <w:szCs w:val="20"/>
        </w:rPr>
        <w:t xml:space="preserve">„zielonego” </w:t>
      </w:r>
      <w:r w:rsidR="003775FB">
        <w:rPr>
          <w:rFonts w:ascii="Segoe UI" w:hAnsi="Segoe UI" w:cs="Segoe UI"/>
          <w:sz w:val="20"/>
          <w:szCs w:val="20"/>
        </w:rPr>
        <w:t>wodoru, jako paliwa</w:t>
      </w:r>
      <w:r w:rsidR="00BB66EF">
        <w:rPr>
          <w:rFonts w:ascii="Segoe UI" w:hAnsi="Segoe UI" w:cs="Segoe UI"/>
          <w:sz w:val="20"/>
          <w:szCs w:val="20"/>
        </w:rPr>
        <w:t xml:space="preserve">, które ma coraz większe szanse na szerokie zastosowanie w różnych </w:t>
      </w:r>
      <w:r w:rsidR="00B811BA">
        <w:rPr>
          <w:rFonts w:ascii="Segoe UI" w:hAnsi="Segoe UI" w:cs="Segoe UI"/>
          <w:sz w:val="20"/>
          <w:szCs w:val="20"/>
        </w:rPr>
        <w:t xml:space="preserve">sektorach </w:t>
      </w:r>
      <w:r w:rsidR="00BB66EF">
        <w:rPr>
          <w:rFonts w:ascii="Segoe UI" w:hAnsi="Segoe UI" w:cs="Segoe UI"/>
          <w:sz w:val="20"/>
          <w:szCs w:val="20"/>
        </w:rPr>
        <w:t>gospodarki</w:t>
      </w:r>
      <w:r w:rsidR="00B811BA">
        <w:rPr>
          <w:rFonts w:ascii="Segoe UI" w:hAnsi="Segoe UI" w:cs="Segoe UI"/>
          <w:sz w:val="20"/>
          <w:szCs w:val="20"/>
        </w:rPr>
        <w:t>, w tym w transporcie</w:t>
      </w:r>
      <w:r w:rsidR="00BB66EF">
        <w:rPr>
          <w:rFonts w:ascii="Segoe UI" w:hAnsi="Segoe UI" w:cs="Segoe UI"/>
          <w:sz w:val="20"/>
          <w:szCs w:val="20"/>
        </w:rPr>
        <w:t xml:space="preserve">. </w:t>
      </w:r>
    </w:p>
    <w:p w14:paraId="50913F02" w14:textId="77777777" w:rsidR="00526016" w:rsidRPr="00526016" w:rsidRDefault="00526016" w:rsidP="00026E54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526016">
        <w:rPr>
          <w:rFonts w:ascii="Segoe UI" w:hAnsi="Segoe UI" w:cs="Segoe UI"/>
          <w:b/>
          <w:i/>
          <w:sz w:val="20"/>
          <w:szCs w:val="20"/>
        </w:rPr>
        <w:t>Porozmawiajmy o… dobrych praktykach odpadowych</w:t>
      </w:r>
    </w:p>
    <w:p w14:paraId="6F2B2164" w14:textId="600C3D01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Jak powinien być zbudowany system gospodarki odpadami, aby osiągać najlepsze wyniki? Jakie dobre praktyki w tym zakresie sprawnie funkcjonują w naszym kraju? Na czym polega holistyczne zarządzanie odpadami? Na te i inne pytania </w:t>
      </w:r>
      <w:r w:rsidR="00FB609F">
        <w:rPr>
          <w:rFonts w:ascii="Segoe UI" w:hAnsi="Segoe UI" w:cs="Segoe UI"/>
          <w:sz w:val="20"/>
          <w:szCs w:val="20"/>
        </w:rPr>
        <w:t xml:space="preserve">starali się </w:t>
      </w:r>
      <w:r w:rsidRPr="00526016">
        <w:rPr>
          <w:rFonts w:ascii="Segoe UI" w:hAnsi="Segoe UI" w:cs="Segoe UI"/>
          <w:sz w:val="20"/>
          <w:szCs w:val="20"/>
        </w:rPr>
        <w:t>odpowiedzie</w:t>
      </w:r>
      <w:r w:rsidR="00FB609F">
        <w:rPr>
          <w:rFonts w:ascii="Segoe UI" w:hAnsi="Segoe UI" w:cs="Segoe UI"/>
          <w:sz w:val="20"/>
          <w:szCs w:val="20"/>
        </w:rPr>
        <w:t>ć</w:t>
      </w:r>
      <w:r w:rsidRPr="00526016">
        <w:rPr>
          <w:rFonts w:ascii="Segoe UI" w:hAnsi="Segoe UI" w:cs="Segoe UI"/>
          <w:sz w:val="20"/>
          <w:szCs w:val="20"/>
        </w:rPr>
        <w:t xml:space="preserve"> uczestnicy konferencji „Dobre praktyki gospodarki odpadowej – porozmawiajmy o…” zorganizowanej wspólnie przez TOMRA Systems ASA, Plastics Europe Polska, Klaster Gospodarki Odpadowej i Recyklingu – Krajowy Klaster Kluczowy oraz Grupę MTP. Przez trzy targowe dni, w niestandardowej formule sprzyjającej aktywnej dyskusji, eksperci pokazywali i rozmawiali o najlepszych praktykach w branży odpadowej. </w:t>
      </w:r>
    </w:p>
    <w:p w14:paraId="64ACE838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TOMRA i TOMRA </w:t>
      </w:r>
      <w:proofErr w:type="spellStart"/>
      <w:r w:rsidRPr="00526016">
        <w:rPr>
          <w:rFonts w:ascii="Segoe UI" w:hAnsi="Segoe UI" w:cs="Segoe UI"/>
          <w:sz w:val="20"/>
          <w:szCs w:val="20"/>
        </w:rPr>
        <w:t>Talks</w:t>
      </w:r>
      <w:proofErr w:type="spellEnd"/>
      <w:r w:rsidRPr="00526016">
        <w:rPr>
          <w:rFonts w:ascii="Segoe UI" w:hAnsi="Segoe UI" w:cs="Segoe UI"/>
          <w:sz w:val="20"/>
          <w:szCs w:val="20"/>
        </w:rPr>
        <w:t xml:space="preserve"> zaprezentowały model zależnych od siebie narzędzi, które mają ułatwić przejście naszej gospodarki z systemu linearnego na cyrkularny. Podczas branżowej debaty rozmawiano m.in. o selektywnej zbiórce różnych frakcji odpadów komunalnych, systemach kaucyjno-depozytowych, a także o sortowaniu odpadów zmieszanych. Przedstawiciele Plastics Europe Polska omówili najświeższe informacje rynku tworzyw sztucznych i wskazali rozwiązania, które działają w praktyce oraz skutkują wzrostem poziomów recyklingu odpadów tworzyw sztucznych, w tym opakowań.</w:t>
      </w:r>
    </w:p>
    <w:p w14:paraId="5855A5F4" w14:textId="77777777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Na dyskusję pod hasłem „Gospodarka surowcami wtórnymi” zaprosił Klaster Gospodarki Odpadowej i Recyklingu. Tutaj uczestnicy mówili m.in. o zwiększaniu świadomości społecznej, zrównoważonym rozwoju i prowadzeniu gospodarki opartej na recyklingu poprzez odzysk surowców z odpadów, o możliwościach rozwoju przedsiębiorstw z obszaru recyklingu, w tym odzysku i zagospodarowania metali.  </w:t>
      </w:r>
    </w:p>
    <w:p w14:paraId="68CC53E9" w14:textId="1CDA3100" w:rsidR="00526016" w:rsidRPr="00526016" w:rsidRDefault="00526016" w:rsidP="00526016">
      <w:pPr>
        <w:rPr>
          <w:rFonts w:ascii="Segoe UI" w:hAnsi="Segoe UI" w:cs="Segoe UI"/>
          <w:sz w:val="20"/>
          <w:szCs w:val="20"/>
        </w:rPr>
      </w:pPr>
      <w:r w:rsidRPr="00526016">
        <w:rPr>
          <w:rFonts w:ascii="Segoe UI" w:hAnsi="Segoe UI" w:cs="Segoe UI"/>
          <w:sz w:val="20"/>
          <w:szCs w:val="20"/>
        </w:rPr>
        <w:t xml:space="preserve">O tym, jak ważny w naszej gospodarce jest ołów </w:t>
      </w:r>
      <w:r w:rsidR="00FB609F">
        <w:rPr>
          <w:rFonts w:ascii="Segoe UI" w:hAnsi="Segoe UI" w:cs="Segoe UI"/>
          <w:sz w:val="20"/>
          <w:szCs w:val="20"/>
        </w:rPr>
        <w:t xml:space="preserve">dyskutowali </w:t>
      </w:r>
      <w:r w:rsidRPr="00526016">
        <w:rPr>
          <w:rFonts w:ascii="Segoe UI" w:hAnsi="Segoe UI" w:cs="Segoe UI"/>
          <w:sz w:val="20"/>
          <w:szCs w:val="20"/>
        </w:rPr>
        <w:t>przedstawiciele Izby Gospodarczej Metali Nieżelaznych i Recyklingu. Przytoczyli oni dobre przykłady odzysku surowców z odpadów w tym metali krytycznych, takich jak aluminium czy ołów, które mają ogromne znaczenie dla gospodarki nie tylko polskiej, ale i całej Unii Europejskiej.</w:t>
      </w:r>
    </w:p>
    <w:p w14:paraId="33F2E316" w14:textId="15C830D6" w:rsidR="00526016" w:rsidRPr="00526016" w:rsidRDefault="00526016" w:rsidP="00026E54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526016">
        <w:rPr>
          <w:rFonts w:ascii="Segoe UI" w:hAnsi="Segoe UI" w:cs="Segoe UI"/>
          <w:b/>
          <w:i/>
          <w:sz w:val="20"/>
          <w:szCs w:val="20"/>
        </w:rPr>
        <w:t>Podczas targów POLECO 2022 odbyły się także</w:t>
      </w:r>
      <w:r w:rsidR="00F06933">
        <w:rPr>
          <w:rFonts w:ascii="Segoe UI" w:hAnsi="Segoe UI" w:cs="Segoe UI"/>
          <w:b/>
          <w:i/>
          <w:sz w:val="20"/>
          <w:szCs w:val="20"/>
        </w:rPr>
        <w:t>:</w:t>
      </w:r>
    </w:p>
    <w:p w14:paraId="6772705A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 xml:space="preserve">Konferencja “Nie ma odpadów są tylko surowce” zorganizowana przez Polską Agencję Rozwoju Przedsiębiorczości oraz </w:t>
      </w:r>
      <w:proofErr w:type="spellStart"/>
      <w:r w:rsidRPr="00FB609F">
        <w:rPr>
          <w:rFonts w:ascii="Segoe UI" w:hAnsi="Segoe UI" w:cs="Segoe UI"/>
          <w:sz w:val="20"/>
          <w:szCs w:val="20"/>
        </w:rPr>
        <w:t>Innovation</w:t>
      </w:r>
      <w:proofErr w:type="spellEnd"/>
      <w:r w:rsidRPr="00FB609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B609F">
        <w:rPr>
          <w:rFonts w:ascii="Segoe UI" w:hAnsi="Segoe UI" w:cs="Segoe UI"/>
          <w:sz w:val="20"/>
          <w:szCs w:val="20"/>
        </w:rPr>
        <w:t>Norway</w:t>
      </w:r>
      <w:proofErr w:type="spellEnd"/>
      <w:r w:rsidRPr="00FB609F">
        <w:rPr>
          <w:rFonts w:ascii="Segoe UI" w:hAnsi="Segoe UI" w:cs="Segoe UI"/>
          <w:sz w:val="20"/>
          <w:szCs w:val="20"/>
        </w:rPr>
        <w:t xml:space="preserve">. </w:t>
      </w:r>
    </w:p>
    <w:p w14:paraId="2C4D2615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 xml:space="preserve">Forum Energii i Recyklingu zorganizowane przez redakcję miesięcznika „Energia i Recykling”. </w:t>
      </w:r>
    </w:p>
    <w:p w14:paraId="26BAB0FF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 xml:space="preserve">Konferencja „Klimat i środowisko” zorganizowana przez Wydział Kształtowania i Ochrony Środowiska Urzędu Miasta Poznania. </w:t>
      </w:r>
    </w:p>
    <w:p w14:paraId="6324F768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 xml:space="preserve">Konferencja „Natura i kultura” zorganizowana przez Fundację Zakłady Kórnickie. </w:t>
      </w:r>
    </w:p>
    <w:p w14:paraId="1C3449A5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proofErr w:type="spellStart"/>
      <w:r w:rsidRPr="00FB609F">
        <w:rPr>
          <w:rFonts w:ascii="Segoe UI" w:hAnsi="Segoe UI" w:cs="Segoe UI"/>
          <w:sz w:val="20"/>
          <w:szCs w:val="20"/>
        </w:rPr>
        <w:t>Fireside</w:t>
      </w:r>
      <w:proofErr w:type="spellEnd"/>
      <w:r w:rsidRPr="00FB609F">
        <w:rPr>
          <w:rFonts w:ascii="Segoe UI" w:hAnsi="Segoe UI" w:cs="Segoe UI"/>
          <w:sz w:val="20"/>
          <w:szCs w:val="20"/>
        </w:rPr>
        <w:t xml:space="preserve"> chat „Idea 3W kluczem do sukcesu” zorganizowana przez Bank Gospodarstwa Krajowego. </w:t>
      </w:r>
    </w:p>
    <w:p w14:paraId="1CF9F1E5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>Prelekcja „</w:t>
      </w:r>
      <w:proofErr w:type="spellStart"/>
      <w:r w:rsidRPr="00FB609F">
        <w:rPr>
          <w:rFonts w:ascii="Segoe UI" w:hAnsi="Segoe UI" w:cs="Segoe UI"/>
          <w:sz w:val="20"/>
          <w:szCs w:val="20"/>
        </w:rPr>
        <w:t>Bio</w:t>
      </w:r>
      <w:proofErr w:type="spellEnd"/>
      <w:r w:rsidRPr="00FB609F">
        <w:rPr>
          <w:rFonts w:ascii="Segoe UI" w:hAnsi="Segoe UI" w:cs="Segoe UI"/>
          <w:sz w:val="20"/>
          <w:szCs w:val="20"/>
        </w:rPr>
        <w:t xml:space="preserve">-LNG. Technologia do wytwarzania </w:t>
      </w:r>
      <w:proofErr w:type="spellStart"/>
      <w:r w:rsidRPr="00FB609F">
        <w:rPr>
          <w:rFonts w:ascii="Segoe UI" w:hAnsi="Segoe UI" w:cs="Segoe UI"/>
          <w:sz w:val="20"/>
          <w:szCs w:val="20"/>
        </w:rPr>
        <w:t>bioLNG</w:t>
      </w:r>
      <w:proofErr w:type="spellEnd"/>
      <w:r w:rsidRPr="00FB609F">
        <w:rPr>
          <w:rFonts w:ascii="Segoe UI" w:hAnsi="Segoe UI" w:cs="Segoe UI"/>
          <w:sz w:val="20"/>
          <w:szCs w:val="20"/>
        </w:rPr>
        <w:t xml:space="preserve">. Umowy kupna </w:t>
      </w:r>
      <w:proofErr w:type="spellStart"/>
      <w:r w:rsidRPr="00FB609F">
        <w:rPr>
          <w:rFonts w:ascii="Segoe UI" w:hAnsi="Segoe UI" w:cs="Segoe UI"/>
          <w:sz w:val="20"/>
          <w:szCs w:val="20"/>
        </w:rPr>
        <w:t>bioLNG</w:t>
      </w:r>
      <w:proofErr w:type="spellEnd"/>
      <w:r w:rsidRPr="00FB609F">
        <w:rPr>
          <w:rFonts w:ascii="Segoe UI" w:hAnsi="Segoe UI" w:cs="Segoe UI"/>
          <w:sz w:val="20"/>
          <w:szCs w:val="20"/>
        </w:rPr>
        <w:t xml:space="preserve"> i certyfikatów redukcji emisji CO2” zorganizowana przez firmę </w:t>
      </w:r>
      <w:proofErr w:type="spellStart"/>
      <w:r w:rsidRPr="00FB609F">
        <w:rPr>
          <w:rFonts w:ascii="Segoe UI" w:hAnsi="Segoe UI" w:cs="Segoe UI"/>
          <w:sz w:val="20"/>
          <w:szCs w:val="20"/>
        </w:rPr>
        <w:t>Nahtec</w:t>
      </w:r>
      <w:proofErr w:type="spellEnd"/>
      <w:r w:rsidRPr="00FB609F">
        <w:rPr>
          <w:rFonts w:ascii="Segoe UI" w:hAnsi="Segoe UI" w:cs="Segoe UI"/>
          <w:sz w:val="20"/>
          <w:szCs w:val="20"/>
        </w:rPr>
        <w:t>.</w:t>
      </w:r>
    </w:p>
    <w:p w14:paraId="3BC1A573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lastRenderedPageBreak/>
        <w:t xml:space="preserve">Prelekcje „Wielowarstwowa biodegradowalna folia do ściółkowania upraw” oraz „Lekkie kruszywo kompozytowe i technologia jego wytwarzania” zorganizowane przez Politechnikę Częstochowską. </w:t>
      </w:r>
    </w:p>
    <w:p w14:paraId="0EF4FCA7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 xml:space="preserve">Prelekcja „Kostka lepsza niż asfalt – ekologiczna nawierzchnia WATERFLOW korzystna dla miast” zorganizowana przez firmę </w:t>
      </w:r>
      <w:proofErr w:type="spellStart"/>
      <w:r w:rsidRPr="00FB609F">
        <w:rPr>
          <w:rFonts w:ascii="Segoe UI" w:hAnsi="Segoe UI" w:cs="Segoe UI"/>
          <w:sz w:val="20"/>
          <w:szCs w:val="20"/>
        </w:rPr>
        <w:t>Posiadalo</w:t>
      </w:r>
      <w:proofErr w:type="spellEnd"/>
      <w:r w:rsidRPr="00FB609F">
        <w:rPr>
          <w:rFonts w:ascii="Segoe UI" w:hAnsi="Segoe UI" w:cs="Segoe UI"/>
          <w:sz w:val="20"/>
          <w:szCs w:val="20"/>
        </w:rPr>
        <w:t>.</w:t>
      </w:r>
    </w:p>
    <w:p w14:paraId="678D5E45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>Prelekcja „Redukcja Lotnych Związków Organicznych” zorganizowana przez firmę Katalizator.</w:t>
      </w:r>
    </w:p>
    <w:p w14:paraId="35666179" w14:textId="77777777" w:rsidR="00FB609F" w:rsidRP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 xml:space="preserve">Spotkania „Inspiracje ICT – nowe technologie i źródła finansowania” zorganizowane przez Wielkopolski Klaster Teleinformatyczny. </w:t>
      </w:r>
    </w:p>
    <w:p w14:paraId="4E9A6EA0" w14:textId="33B621B8" w:rsidR="00FB609F" w:rsidRDefault="00FB609F" w:rsidP="00FB609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B609F">
        <w:rPr>
          <w:rFonts w:ascii="Segoe UI" w:hAnsi="Segoe UI" w:cs="Segoe UI"/>
          <w:sz w:val="20"/>
          <w:szCs w:val="20"/>
        </w:rPr>
        <w:t>Spotkanie z ekspertami Polskiej Strefy Inwestycji Wielkopolska zorganizowane przez Polską Strefę Inwestycji Wielkopolska.</w:t>
      </w:r>
    </w:p>
    <w:p w14:paraId="6838B6A6" w14:textId="0F7F7086" w:rsidR="009B61B4" w:rsidRPr="003775FB" w:rsidRDefault="003775FB" w:rsidP="003775FB">
      <w:pPr>
        <w:rPr>
          <w:rFonts w:ascii="Segoe UI" w:hAnsi="Segoe UI" w:cs="Segoe UI"/>
          <w:sz w:val="20"/>
          <w:szCs w:val="20"/>
        </w:rPr>
      </w:pPr>
      <w:r w:rsidRPr="003775FB">
        <w:rPr>
          <w:rFonts w:ascii="Segoe UI" w:hAnsi="Segoe UI" w:cs="Segoe UI"/>
          <w:sz w:val="20"/>
          <w:szCs w:val="20"/>
        </w:rPr>
        <w:t xml:space="preserve"> </w:t>
      </w:r>
      <w:r w:rsidR="009B61B4" w:rsidRPr="003775FB">
        <w:rPr>
          <w:rFonts w:ascii="Segoe UI" w:hAnsi="Segoe UI" w:cs="Segoe UI"/>
          <w:sz w:val="20"/>
          <w:szCs w:val="20"/>
        </w:rPr>
        <w:t xml:space="preserve">Szczegółowe informacje na temat targów POLECO dostępne są </w:t>
      </w:r>
      <w:hyperlink r:id="rId10" w:history="1">
        <w:r w:rsidR="009B61B4" w:rsidRPr="003775FB">
          <w:rPr>
            <w:rStyle w:val="Hipercze"/>
            <w:rFonts w:ascii="Segoe UI" w:hAnsi="Segoe UI" w:cs="Segoe UI"/>
            <w:sz w:val="20"/>
            <w:szCs w:val="20"/>
          </w:rPr>
          <w:t>TUTAJ&gt;&gt;</w:t>
        </w:r>
      </w:hyperlink>
      <w:r w:rsidR="009B61B4" w:rsidRPr="003775FB">
        <w:rPr>
          <w:rFonts w:ascii="Segoe UI" w:hAnsi="Segoe UI" w:cs="Segoe UI"/>
          <w:sz w:val="20"/>
          <w:szCs w:val="20"/>
        </w:rPr>
        <w:t xml:space="preserve"> </w:t>
      </w:r>
    </w:p>
    <w:p w14:paraId="1E6CA0A3" w14:textId="77777777" w:rsidR="005657D7" w:rsidRPr="00526016" w:rsidRDefault="005657D7" w:rsidP="005657D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4AD09CD" w14:textId="06DEE389" w:rsidR="005657D7" w:rsidRPr="00526016" w:rsidRDefault="000C67C1" w:rsidP="005657D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26016">
        <w:rPr>
          <w:rFonts w:ascii="Segoe UI" w:hAnsi="Segoe UI" w:cs="Segoe UI"/>
          <w:b/>
          <w:bCs/>
          <w:sz w:val="20"/>
          <w:szCs w:val="20"/>
        </w:rPr>
        <w:t>Międzynarodowe Targi Ochrony Środowiska</w:t>
      </w:r>
      <w:r w:rsidR="005657D7" w:rsidRPr="00526016">
        <w:rPr>
          <w:rFonts w:ascii="Segoe UI" w:hAnsi="Segoe UI" w:cs="Segoe UI"/>
          <w:b/>
          <w:sz w:val="20"/>
          <w:szCs w:val="20"/>
        </w:rPr>
        <w:t xml:space="preserve"> POLECO</w:t>
      </w:r>
    </w:p>
    <w:p w14:paraId="54D85D46" w14:textId="0A4432D0" w:rsidR="009C23BF" w:rsidRPr="00526016" w:rsidRDefault="005657D7" w:rsidP="000217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26016">
        <w:rPr>
          <w:rFonts w:ascii="Segoe UI" w:hAnsi="Segoe UI" w:cs="Segoe UI"/>
          <w:b/>
          <w:sz w:val="20"/>
          <w:szCs w:val="20"/>
        </w:rPr>
        <w:t>www.poleco.pl</w:t>
      </w:r>
    </w:p>
    <w:sectPr w:rsidR="009C23BF" w:rsidRPr="0052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BF9F" w14:textId="77777777" w:rsidR="0018305D" w:rsidRDefault="0018305D" w:rsidP="009C23BF">
      <w:pPr>
        <w:spacing w:after="0" w:line="240" w:lineRule="auto"/>
      </w:pPr>
      <w:r>
        <w:separator/>
      </w:r>
    </w:p>
  </w:endnote>
  <w:endnote w:type="continuationSeparator" w:id="0">
    <w:p w14:paraId="489C13FE" w14:textId="77777777" w:rsidR="0018305D" w:rsidRDefault="0018305D" w:rsidP="009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AB3E" w14:textId="77777777" w:rsidR="0018305D" w:rsidRDefault="0018305D" w:rsidP="009C23BF">
      <w:pPr>
        <w:spacing w:after="0" w:line="240" w:lineRule="auto"/>
      </w:pPr>
      <w:r>
        <w:separator/>
      </w:r>
    </w:p>
  </w:footnote>
  <w:footnote w:type="continuationSeparator" w:id="0">
    <w:p w14:paraId="25F762F3" w14:textId="77777777" w:rsidR="0018305D" w:rsidRDefault="0018305D" w:rsidP="009C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60A"/>
    <w:multiLevelType w:val="hybridMultilevel"/>
    <w:tmpl w:val="777C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33B3"/>
    <w:multiLevelType w:val="hybridMultilevel"/>
    <w:tmpl w:val="2D94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65"/>
    <w:multiLevelType w:val="hybridMultilevel"/>
    <w:tmpl w:val="B78A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25B05"/>
    <w:rsid w:val="00026E54"/>
    <w:rsid w:val="000767AB"/>
    <w:rsid w:val="00096A4C"/>
    <w:rsid w:val="000A1CB3"/>
    <w:rsid w:val="000B68E1"/>
    <w:rsid w:val="000C67C1"/>
    <w:rsid w:val="000F2D2D"/>
    <w:rsid w:val="00113CF3"/>
    <w:rsid w:val="00127CD3"/>
    <w:rsid w:val="00133BE7"/>
    <w:rsid w:val="001465F2"/>
    <w:rsid w:val="00147C7B"/>
    <w:rsid w:val="00162117"/>
    <w:rsid w:val="0018305D"/>
    <w:rsid w:val="001B2ACC"/>
    <w:rsid w:val="001C60C8"/>
    <w:rsid w:val="001D1498"/>
    <w:rsid w:val="001D6C9E"/>
    <w:rsid w:val="001D7DCA"/>
    <w:rsid w:val="001E459D"/>
    <w:rsid w:val="0021262A"/>
    <w:rsid w:val="002134BE"/>
    <w:rsid w:val="0022204C"/>
    <w:rsid w:val="00224EBF"/>
    <w:rsid w:val="002416A7"/>
    <w:rsid w:val="002427FF"/>
    <w:rsid w:val="00255B63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C5958"/>
    <w:rsid w:val="002F78A6"/>
    <w:rsid w:val="003066ED"/>
    <w:rsid w:val="00335A5B"/>
    <w:rsid w:val="00356BD8"/>
    <w:rsid w:val="00361F7E"/>
    <w:rsid w:val="00364DB4"/>
    <w:rsid w:val="00371EA3"/>
    <w:rsid w:val="00374F45"/>
    <w:rsid w:val="003775FB"/>
    <w:rsid w:val="00395992"/>
    <w:rsid w:val="003B767B"/>
    <w:rsid w:val="003E3969"/>
    <w:rsid w:val="003E4278"/>
    <w:rsid w:val="004143FB"/>
    <w:rsid w:val="00417FA2"/>
    <w:rsid w:val="0042255B"/>
    <w:rsid w:val="00441902"/>
    <w:rsid w:val="004425E7"/>
    <w:rsid w:val="00472CB3"/>
    <w:rsid w:val="004809F4"/>
    <w:rsid w:val="00480D1F"/>
    <w:rsid w:val="004C0AE6"/>
    <w:rsid w:val="004E7E41"/>
    <w:rsid w:val="0050208C"/>
    <w:rsid w:val="0050795B"/>
    <w:rsid w:val="00515465"/>
    <w:rsid w:val="00521518"/>
    <w:rsid w:val="005215B5"/>
    <w:rsid w:val="00526016"/>
    <w:rsid w:val="0053286C"/>
    <w:rsid w:val="00534AA0"/>
    <w:rsid w:val="005566B0"/>
    <w:rsid w:val="005657D7"/>
    <w:rsid w:val="00590DC7"/>
    <w:rsid w:val="005A1E8F"/>
    <w:rsid w:val="005A6A3B"/>
    <w:rsid w:val="005B5A38"/>
    <w:rsid w:val="005E43B7"/>
    <w:rsid w:val="0062022B"/>
    <w:rsid w:val="006545CF"/>
    <w:rsid w:val="00660448"/>
    <w:rsid w:val="00666F02"/>
    <w:rsid w:val="006758D0"/>
    <w:rsid w:val="006771A9"/>
    <w:rsid w:val="00685A6D"/>
    <w:rsid w:val="006C143F"/>
    <w:rsid w:val="006D2A8D"/>
    <w:rsid w:val="006D3C88"/>
    <w:rsid w:val="006D7A80"/>
    <w:rsid w:val="006E2FE2"/>
    <w:rsid w:val="006E35E7"/>
    <w:rsid w:val="006E455B"/>
    <w:rsid w:val="006F078E"/>
    <w:rsid w:val="007176C1"/>
    <w:rsid w:val="00731C43"/>
    <w:rsid w:val="00735522"/>
    <w:rsid w:val="00737003"/>
    <w:rsid w:val="00756FE2"/>
    <w:rsid w:val="00764B43"/>
    <w:rsid w:val="007660A3"/>
    <w:rsid w:val="00784F92"/>
    <w:rsid w:val="00786A01"/>
    <w:rsid w:val="00791434"/>
    <w:rsid w:val="007952D3"/>
    <w:rsid w:val="007B0294"/>
    <w:rsid w:val="007E146C"/>
    <w:rsid w:val="007E3871"/>
    <w:rsid w:val="007E4E7E"/>
    <w:rsid w:val="0081542E"/>
    <w:rsid w:val="008A1156"/>
    <w:rsid w:val="008B2F92"/>
    <w:rsid w:val="008D2486"/>
    <w:rsid w:val="008E4726"/>
    <w:rsid w:val="00905204"/>
    <w:rsid w:val="00942CD2"/>
    <w:rsid w:val="009437B2"/>
    <w:rsid w:val="00961721"/>
    <w:rsid w:val="00970AFD"/>
    <w:rsid w:val="00975A74"/>
    <w:rsid w:val="0097699E"/>
    <w:rsid w:val="00997B44"/>
    <w:rsid w:val="009A2D17"/>
    <w:rsid w:val="009A7B97"/>
    <w:rsid w:val="009B61B4"/>
    <w:rsid w:val="009C23BF"/>
    <w:rsid w:val="009C35CD"/>
    <w:rsid w:val="009C692B"/>
    <w:rsid w:val="009F3965"/>
    <w:rsid w:val="009F4384"/>
    <w:rsid w:val="009F464D"/>
    <w:rsid w:val="009F70EC"/>
    <w:rsid w:val="00A0547B"/>
    <w:rsid w:val="00A11341"/>
    <w:rsid w:val="00A11E76"/>
    <w:rsid w:val="00A215A8"/>
    <w:rsid w:val="00A22201"/>
    <w:rsid w:val="00A26EBB"/>
    <w:rsid w:val="00A31D51"/>
    <w:rsid w:val="00A36187"/>
    <w:rsid w:val="00A36CD6"/>
    <w:rsid w:val="00A41A0B"/>
    <w:rsid w:val="00A5712E"/>
    <w:rsid w:val="00A85CCF"/>
    <w:rsid w:val="00A941CA"/>
    <w:rsid w:val="00AB4060"/>
    <w:rsid w:val="00AB749F"/>
    <w:rsid w:val="00AC28D4"/>
    <w:rsid w:val="00AC476F"/>
    <w:rsid w:val="00AF41C4"/>
    <w:rsid w:val="00AF4AA2"/>
    <w:rsid w:val="00AF6851"/>
    <w:rsid w:val="00B15052"/>
    <w:rsid w:val="00B1519D"/>
    <w:rsid w:val="00B1724F"/>
    <w:rsid w:val="00B32BAD"/>
    <w:rsid w:val="00B35FAF"/>
    <w:rsid w:val="00B524FE"/>
    <w:rsid w:val="00B75C0F"/>
    <w:rsid w:val="00B811BA"/>
    <w:rsid w:val="00B84CDE"/>
    <w:rsid w:val="00B8511D"/>
    <w:rsid w:val="00B85888"/>
    <w:rsid w:val="00B868CF"/>
    <w:rsid w:val="00B92689"/>
    <w:rsid w:val="00BA2845"/>
    <w:rsid w:val="00BA2E4F"/>
    <w:rsid w:val="00BA4492"/>
    <w:rsid w:val="00BB66EF"/>
    <w:rsid w:val="00BE31A0"/>
    <w:rsid w:val="00C0335D"/>
    <w:rsid w:val="00C259F3"/>
    <w:rsid w:val="00C36237"/>
    <w:rsid w:val="00C516C4"/>
    <w:rsid w:val="00C64105"/>
    <w:rsid w:val="00C72E6D"/>
    <w:rsid w:val="00C80D4D"/>
    <w:rsid w:val="00C92C6F"/>
    <w:rsid w:val="00CC5CDF"/>
    <w:rsid w:val="00CD5A43"/>
    <w:rsid w:val="00CD7B32"/>
    <w:rsid w:val="00CD7DE9"/>
    <w:rsid w:val="00CF16A4"/>
    <w:rsid w:val="00D075D4"/>
    <w:rsid w:val="00D45BF4"/>
    <w:rsid w:val="00D5443C"/>
    <w:rsid w:val="00D65ED8"/>
    <w:rsid w:val="00D67804"/>
    <w:rsid w:val="00D67BAC"/>
    <w:rsid w:val="00D738A2"/>
    <w:rsid w:val="00DA065D"/>
    <w:rsid w:val="00DA7054"/>
    <w:rsid w:val="00DC1564"/>
    <w:rsid w:val="00DD10F3"/>
    <w:rsid w:val="00DF0068"/>
    <w:rsid w:val="00DF2317"/>
    <w:rsid w:val="00DF6C55"/>
    <w:rsid w:val="00DF7A5F"/>
    <w:rsid w:val="00E0608E"/>
    <w:rsid w:val="00E1029D"/>
    <w:rsid w:val="00E23201"/>
    <w:rsid w:val="00E26760"/>
    <w:rsid w:val="00E62BA7"/>
    <w:rsid w:val="00E734CC"/>
    <w:rsid w:val="00E91AC4"/>
    <w:rsid w:val="00E94B66"/>
    <w:rsid w:val="00EA62E7"/>
    <w:rsid w:val="00EB32DB"/>
    <w:rsid w:val="00EB6CEA"/>
    <w:rsid w:val="00EC10AF"/>
    <w:rsid w:val="00EC400E"/>
    <w:rsid w:val="00EC6B55"/>
    <w:rsid w:val="00ED5087"/>
    <w:rsid w:val="00ED5D54"/>
    <w:rsid w:val="00EE6720"/>
    <w:rsid w:val="00EF1928"/>
    <w:rsid w:val="00F06933"/>
    <w:rsid w:val="00F17F62"/>
    <w:rsid w:val="00F3230B"/>
    <w:rsid w:val="00F4326D"/>
    <w:rsid w:val="00F44A3C"/>
    <w:rsid w:val="00F505D6"/>
    <w:rsid w:val="00F51DE8"/>
    <w:rsid w:val="00F81771"/>
    <w:rsid w:val="00F81D06"/>
    <w:rsid w:val="00F822C6"/>
    <w:rsid w:val="00F834C3"/>
    <w:rsid w:val="00F90961"/>
    <w:rsid w:val="00F97B1C"/>
    <w:rsid w:val="00FB609F"/>
    <w:rsid w:val="00FD116D"/>
    <w:rsid w:val="00FD51DA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A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A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oleco.pl/?utm_source=PRESS+3&amp;utm_medium=PRESS+3&amp;utm_id=PRESS+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3A1D1-3DD2-4EA0-B652-DF322952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11065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2022-07-13T05:36:00Z</cp:lastPrinted>
  <dcterms:created xsi:type="dcterms:W3CDTF">2022-11-09T08:40:00Z</dcterms:created>
  <dcterms:modified xsi:type="dcterms:W3CDTF">2022-11-09T08:40:00Z</dcterms:modified>
</cp:coreProperties>
</file>